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265A5" w14:textId="5736DE5B" w:rsidR="00E40BA4" w:rsidRPr="00BD7EB3" w:rsidRDefault="00E40BA4" w:rsidP="0079476E">
      <w:pPr>
        <w:pStyle w:val="Hlavnnadpis"/>
        <w:numPr>
          <w:ilvl w:val="0"/>
          <w:numId w:val="0"/>
        </w:numPr>
        <w:ind w:left="432" w:hanging="432"/>
        <w:rPr>
          <w:rFonts w:eastAsiaTheme="minorHAnsi"/>
        </w:rPr>
      </w:pPr>
      <w:bookmarkStart w:id="0" w:name="_GoBack"/>
      <w:bookmarkEnd w:id="0"/>
    </w:p>
    <w:p w14:paraId="0C126F45" w14:textId="77777777" w:rsidR="00E40BA4" w:rsidRPr="00BD7EB3" w:rsidRDefault="00E40BA4" w:rsidP="00E40BA4">
      <w:pPr>
        <w:rPr>
          <w:rFonts w:cs="Times New Roman"/>
        </w:rPr>
      </w:pPr>
    </w:p>
    <w:p w14:paraId="3A435527" w14:textId="77777777" w:rsidR="00E40BA4" w:rsidRPr="00BD7EB3" w:rsidRDefault="00E40BA4" w:rsidP="00E40BA4">
      <w:pPr>
        <w:rPr>
          <w:rFonts w:cs="Times New Roman"/>
        </w:rPr>
      </w:pPr>
    </w:p>
    <w:p w14:paraId="44267DA7" w14:textId="77777777" w:rsidR="00E40BA4" w:rsidRPr="00BD7EB3" w:rsidRDefault="00E40BA4" w:rsidP="00E40BA4">
      <w:pPr>
        <w:rPr>
          <w:rFonts w:cs="Times New Roman"/>
        </w:rPr>
      </w:pPr>
    </w:p>
    <w:p w14:paraId="13AF4A42" w14:textId="77777777" w:rsidR="00E40BA4" w:rsidRPr="00BD7EB3" w:rsidRDefault="00E40BA4" w:rsidP="00E40BA4">
      <w:pPr>
        <w:rPr>
          <w:rFonts w:cs="Times New Roman"/>
        </w:rPr>
      </w:pPr>
    </w:p>
    <w:p w14:paraId="46C0909B" w14:textId="77777777" w:rsidR="00E40BA4" w:rsidRPr="00BD7EB3" w:rsidRDefault="00E40BA4" w:rsidP="00E40BA4">
      <w:pPr>
        <w:rPr>
          <w:rFonts w:cs="Times New Roman"/>
        </w:rPr>
      </w:pPr>
    </w:p>
    <w:p w14:paraId="647860D9" w14:textId="77777777" w:rsidR="00E40BA4" w:rsidRPr="00BD7EB3" w:rsidRDefault="00E40BA4" w:rsidP="00E40BA4">
      <w:pPr>
        <w:rPr>
          <w:rFonts w:cs="Times New Roman"/>
        </w:rPr>
      </w:pPr>
    </w:p>
    <w:p w14:paraId="79285D2A" w14:textId="77777777" w:rsidR="00E40BA4" w:rsidRPr="00BD7EB3" w:rsidRDefault="00E40BA4" w:rsidP="00E40BA4">
      <w:pPr>
        <w:rPr>
          <w:rFonts w:cs="Times New Roman"/>
          <w:b/>
        </w:rPr>
      </w:pPr>
    </w:p>
    <w:p w14:paraId="0C1B24E7" w14:textId="77777777" w:rsidR="0058217E" w:rsidRDefault="0058217E" w:rsidP="0034105F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 xml:space="preserve">Oprava traťového úseku </w:t>
      </w:r>
    </w:p>
    <w:p w14:paraId="1C8B0986" w14:textId="686BD6C5" w:rsidR="00E40BA4" w:rsidRPr="00BD7EB3" w:rsidRDefault="0058217E" w:rsidP="0034105F">
      <w:pPr>
        <w:jc w:val="center"/>
        <w:rPr>
          <w:rFonts w:cs="Times New Roman"/>
        </w:rPr>
      </w:pPr>
      <w:r>
        <w:rPr>
          <w:rFonts w:cs="Times New Roman"/>
          <w:b/>
          <w:sz w:val="36"/>
          <w:szCs w:val="36"/>
        </w:rPr>
        <w:t xml:space="preserve">Bystřice nad </w:t>
      </w:r>
      <w:proofErr w:type="gramStart"/>
      <w:r>
        <w:rPr>
          <w:rFonts w:cs="Times New Roman"/>
          <w:b/>
          <w:sz w:val="36"/>
          <w:szCs w:val="36"/>
        </w:rPr>
        <w:t>Pernštejnem - Rožná</w:t>
      </w:r>
      <w:proofErr w:type="gramEnd"/>
    </w:p>
    <w:p w14:paraId="1CF9177F" w14:textId="77777777" w:rsidR="00E40BA4" w:rsidRPr="00BD7EB3" w:rsidRDefault="00E40BA4" w:rsidP="00E40BA4">
      <w:pPr>
        <w:rPr>
          <w:rFonts w:cs="Times New Roman"/>
        </w:rPr>
      </w:pPr>
    </w:p>
    <w:p w14:paraId="1B07375C" w14:textId="77777777" w:rsidR="00E40BA4" w:rsidRPr="00BD7EB3" w:rsidRDefault="00E40BA4" w:rsidP="00E40BA4">
      <w:pPr>
        <w:rPr>
          <w:rFonts w:cs="Times New Roman"/>
        </w:rPr>
      </w:pPr>
    </w:p>
    <w:p w14:paraId="7EE37E30" w14:textId="77777777" w:rsidR="00E40BA4" w:rsidRPr="00BD7EB3" w:rsidRDefault="00E40BA4" w:rsidP="00E40BA4">
      <w:pPr>
        <w:rPr>
          <w:rFonts w:cs="Times New Roman"/>
          <w:b/>
        </w:rPr>
      </w:pPr>
    </w:p>
    <w:p w14:paraId="786CF95C" w14:textId="77777777" w:rsidR="00E40BA4" w:rsidRPr="00BD7EB3" w:rsidRDefault="0015757E" w:rsidP="00E40BA4">
      <w:pPr>
        <w:jc w:val="center"/>
        <w:rPr>
          <w:rFonts w:cs="Times New Roman"/>
          <w:b/>
          <w:sz w:val="36"/>
          <w:szCs w:val="36"/>
        </w:rPr>
      </w:pPr>
      <w:r w:rsidRPr="00BD7EB3">
        <w:rPr>
          <w:rFonts w:cs="Times New Roman"/>
          <w:b/>
          <w:sz w:val="36"/>
          <w:szCs w:val="36"/>
        </w:rPr>
        <w:t>A</w:t>
      </w:r>
      <w:r w:rsidR="00C71BD9" w:rsidRPr="00BD7EB3">
        <w:rPr>
          <w:rFonts w:cs="Times New Roman"/>
          <w:b/>
          <w:sz w:val="36"/>
          <w:szCs w:val="36"/>
        </w:rPr>
        <w:t>.</w:t>
      </w:r>
      <w:r w:rsidRPr="00BD7EB3">
        <w:rPr>
          <w:rFonts w:cs="Times New Roman"/>
          <w:b/>
          <w:sz w:val="36"/>
          <w:szCs w:val="36"/>
        </w:rPr>
        <w:t xml:space="preserve"> Průvodní zpráva</w:t>
      </w:r>
    </w:p>
    <w:p w14:paraId="07A73D6E" w14:textId="77777777" w:rsidR="00E40BA4" w:rsidRPr="00BD7EB3" w:rsidRDefault="00E40BA4" w:rsidP="00E40BA4">
      <w:pPr>
        <w:rPr>
          <w:rFonts w:cs="Times New Roman"/>
        </w:rPr>
      </w:pPr>
    </w:p>
    <w:p w14:paraId="35EC53F1" w14:textId="77777777" w:rsidR="00E40BA4" w:rsidRPr="00BD7EB3" w:rsidRDefault="00E40BA4" w:rsidP="00E40BA4">
      <w:pPr>
        <w:rPr>
          <w:rFonts w:cs="Times New Roman"/>
        </w:rPr>
      </w:pPr>
    </w:p>
    <w:p w14:paraId="465D1A1E" w14:textId="77777777" w:rsidR="00E40BA4" w:rsidRPr="00BD7EB3" w:rsidRDefault="00E40BA4" w:rsidP="00E40BA4">
      <w:pPr>
        <w:rPr>
          <w:rFonts w:cs="Times New Roman"/>
        </w:rPr>
      </w:pPr>
    </w:p>
    <w:p w14:paraId="7CBFDB5E" w14:textId="77777777" w:rsidR="00E40BA4" w:rsidRPr="00BD7EB3" w:rsidRDefault="00E40BA4" w:rsidP="00E40BA4">
      <w:pPr>
        <w:rPr>
          <w:rFonts w:cs="Times New Roman"/>
        </w:rPr>
      </w:pPr>
      <w:r w:rsidRPr="00BD7EB3">
        <w:rPr>
          <w:rFonts w:cs="Times New Roman"/>
        </w:rPr>
        <w:tab/>
      </w:r>
    </w:p>
    <w:p w14:paraId="674FA99F" w14:textId="77777777" w:rsidR="00E40BA4" w:rsidRPr="00BD7EB3" w:rsidRDefault="00E40BA4" w:rsidP="00E40BA4">
      <w:pPr>
        <w:rPr>
          <w:rFonts w:cs="Times New Roman"/>
          <w:sz w:val="28"/>
          <w:szCs w:val="28"/>
        </w:rPr>
      </w:pPr>
      <w:r w:rsidRPr="00BD7EB3">
        <w:rPr>
          <w:rFonts w:cs="Times New Roman"/>
        </w:rPr>
        <w:tab/>
      </w:r>
      <w:r w:rsidRPr="00BD7EB3">
        <w:rPr>
          <w:rFonts w:cs="Times New Roman"/>
          <w:sz w:val="28"/>
          <w:szCs w:val="28"/>
        </w:rPr>
        <w:t xml:space="preserve"> </w:t>
      </w:r>
    </w:p>
    <w:p w14:paraId="762B17FE" w14:textId="77777777" w:rsidR="00E40BA4" w:rsidRPr="00BD7EB3" w:rsidRDefault="00E40BA4" w:rsidP="00E40BA4">
      <w:pPr>
        <w:rPr>
          <w:rFonts w:cs="Times New Roman"/>
          <w:sz w:val="28"/>
          <w:szCs w:val="28"/>
        </w:rPr>
      </w:pPr>
    </w:p>
    <w:p w14:paraId="6E44664E" w14:textId="77777777" w:rsidR="00F11F76" w:rsidRPr="00BD7EB3" w:rsidRDefault="00F11F76" w:rsidP="00E40BA4">
      <w:pPr>
        <w:rPr>
          <w:rFonts w:cs="Times New Roman"/>
          <w:sz w:val="28"/>
          <w:szCs w:val="28"/>
        </w:rPr>
      </w:pPr>
    </w:p>
    <w:p w14:paraId="5115A211" w14:textId="77777777" w:rsidR="00F11F76" w:rsidRPr="00BD7EB3" w:rsidRDefault="00F11F76" w:rsidP="00E40BA4">
      <w:pPr>
        <w:rPr>
          <w:rFonts w:cs="Times New Roman"/>
          <w:sz w:val="28"/>
          <w:szCs w:val="28"/>
        </w:rPr>
      </w:pPr>
    </w:p>
    <w:p w14:paraId="45F73706" w14:textId="77777777" w:rsidR="00F11F76" w:rsidRPr="00BD7EB3" w:rsidRDefault="00F11F76" w:rsidP="00E40BA4">
      <w:pPr>
        <w:rPr>
          <w:rFonts w:cs="Times New Roman"/>
          <w:sz w:val="28"/>
          <w:szCs w:val="28"/>
        </w:rPr>
      </w:pPr>
    </w:p>
    <w:p w14:paraId="3806BAA5" w14:textId="62AF692C" w:rsidR="00E40BA4" w:rsidRPr="00BA66AC" w:rsidRDefault="00E40BA4" w:rsidP="0058217E">
      <w:pPr>
        <w:tabs>
          <w:tab w:val="right" w:pos="9070"/>
        </w:tabs>
        <w:rPr>
          <w:rFonts w:cs="Times New Roman"/>
          <w:szCs w:val="24"/>
        </w:rPr>
      </w:pPr>
      <w:r w:rsidRPr="00BA66AC">
        <w:rPr>
          <w:rFonts w:cs="Times New Roman"/>
          <w:szCs w:val="24"/>
        </w:rPr>
        <w:t xml:space="preserve">Vypracoval: Ing. </w:t>
      </w:r>
      <w:r w:rsidR="0058217E" w:rsidRPr="00BA66AC">
        <w:rPr>
          <w:rFonts w:cs="Times New Roman"/>
          <w:szCs w:val="24"/>
        </w:rPr>
        <w:t>Václav Kovařík</w:t>
      </w:r>
      <w:r w:rsidRPr="00BA66AC">
        <w:rPr>
          <w:rFonts w:cs="Times New Roman"/>
          <w:szCs w:val="24"/>
        </w:rPr>
        <w:tab/>
      </w:r>
      <w:r w:rsidR="00C71BD9" w:rsidRPr="00BA66AC">
        <w:rPr>
          <w:rFonts w:cs="Times New Roman"/>
          <w:szCs w:val="24"/>
        </w:rPr>
        <w:t xml:space="preserve"> </w:t>
      </w:r>
      <w:r w:rsidRPr="00BA66AC">
        <w:rPr>
          <w:rFonts w:cs="Times New Roman"/>
          <w:szCs w:val="24"/>
        </w:rPr>
        <w:t xml:space="preserve">V Praze, </w:t>
      </w:r>
      <w:r w:rsidR="00D321A5" w:rsidRPr="00BA66AC">
        <w:rPr>
          <w:rFonts w:cs="Times New Roman"/>
          <w:szCs w:val="24"/>
        </w:rPr>
        <w:t>říjen</w:t>
      </w:r>
      <w:r w:rsidR="0058217E" w:rsidRPr="00BA66AC">
        <w:rPr>
          <w:rFonts w:cs="Times New Roman"/>
          <w:szCs w:val="24"/>
        </w:rPr>
        <w:t xml:space="preserve"> 2019</w:t>
      </w:r>
      <w:r w:rsidRPr="00BA66AC">
        <w:rPr>
          <w:rFonts w:cs="Times New Roman"/>
          <w:szCs w:val="24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noProof/>
          <w:color w:val="auto"/>
          <w:sz w:val="24"/>
          <w:szCs w:val="24"/>
          <w:lang w:eastAsia="en-US"/>
        </w:rPr>
        <w:id w:val="194472473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5332122" w14:textId="69E990AC" w:rsidR="00CB3D4A" w:rsidRPr="00BA66AC" w:rsidRDefault="00CB3D4A" w:rsidP="00BA66AC">
          <w:pPr>
            <w:pStyle w:val="Nadpisobsahu"/>
            <w:spacing w:before="0" w:after="80"/>
            <w:ind w:left="716"/>
            <w:jc w:val="center"/>
            <w:rPr>
              <w:rFonts w:ascii="Times New Roman" w:hAnsi="Times New Roman" w:cs="Times New Roman"/>
              <w:bCs w:val="0"/>
              <w:iCs/>
              <w:color w:val="auto"/>
            </w:rPr>
          </w:pPr>
          <w:r w:rsidRPr="00BA66AC">
            <w:rPr>
              <w:rFonts w:ascii="Times New Roman" w:hAnsi="Times New Roman" w:cs="Times New Roman"/>
              <w:bCs w:val="0"/>
              <w:iCs/>
              <w:color w:val="auto"/>
            </w:rPr>
            <w:t>O</w:t>
          </w:r>
          <w:r w:rsidR="004B2E4E" w:rsidRPr="00BA66AC">
            <w:rPr>
              <w:rFonts w:ascii="Times New Roman" w:hAnsi="Times New Roman" w:cs="Times New Roman"/>
              <w:bCs w:val="0"/>
              <w:iCs/>
              <w:color w:val="auto"/>
            </w:rPr>
            <w:t>BSAH:</w:t>
          </w:r>
        </w:p>
        <w:p w14:paraId="58C77987" w14:textId="2866DDF5" w:rsidR="004B2E4E" w:rsidRPr="00BA66AC" w:rsidRDefault="00CB3D4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1446CA">
            <w:rPr>
              <w:rFonts w:cs="Times New Roman"/>
              <w:sz w:val="18"/>
              <w:szCs w:val="20"/>
            </w:rPr>
            <w:fldChar w:fldCharType="begin"/>
          </w:r>
          <w:r w:rsidRPr="001446CA">
            <w:rPr>
              <w:rFonts w:cs="Times New Roman"/>
              <w:sz w:val="18"/>
              <w:szCs w:val="20"/>
            </w:rPr>
            <w:instrText xml:space="preserve"> TOC \o "1-3" \h \z \u </w:instrText>
          </w:r>
          <w:r w:rsidRPr="001446CA">
            <w:rPr>
              <w:rFonts w:cs="Times New Roman"/>
              <w:sz w:val="18"/>
              <w:szCs w:val="20"/>
            </w:rPr>
            <w:fldChar w:fldCharType="separate"/>
          </w:r>
          <w:hyperlink w:anchor="_Toc19539817" w:history="1">
            <w:r w:rsidR="004B2E4E" w:rsidRPr="00BA66AC">
              <w:rPr>
                <w:rStyle w:val="Hypertextovodkaz"/>
              </w:rPr>
              <w:t>1</w:t>
            </w:r>
            <w:r w:rsidR="004B2E4E" w:rsidRPr="00BA66AC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BA66AC">
              <w:rPr>
                <w:rStyle w:val="Hypertextovodkaz"/>
              </w:rPr>
              <w:t>Identifikační údaje stavby</w:t>
            </w:r>
            <w:r w:rsidR="004B2E4E" w:rsidRPr="00BA66AC">
              <w:rPr>
                <w:webHidden/>
              </w:rPr>
              <w:tab/>
            </w:r>
            <w:r w:rsidR="004B2E4E" w:rsidRPr="00BA66AC">
              <w:rPr>
                <w:webHidden/>
              </w:rPr>
              <w:fldChar w:fldCharType="begin"/>
            </w:r>
            <w:r w:rsidR="004B2E4E" w:rsidRPr="00BA66AC">
              <w:rPr>
                <w:webHidden/>
              </w:rPr>
              <w:instrText xml:space="preserve"> PAGEREF _Toc19539817 \h </w:instrText>
            </w:r>
            <w:r w:rsidR="004B2E4E" w:rsidRPr="00BA66AC">
              <w:rPr>
                <w:webHidden/>
              </w:rPr>
            </w:r>
            <w:r w:rsidR="004B2E4E" w:rsidRPr="00BA66AC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4</w:t>
            </w:r>
            <w:r w:rsidR="004B2E4E" w:rsidRPr="00BA66AC">
              <w:rPr>
                <w:webHidden/>
              </w:rPr>
              <w:fldChar w:fldCharType="end"/>
            </w:r>
          </w:hyperlink>
        </w:p>
        <w:p w14:paraId="778E19D7" w14:textId="084168DE" w:rsidR="004B2E4E" w:rsidRPr="00BA66AC" w:rsidRDefault="00FB1D8A" w:rsidP="00BA66AC">
          <w:pPr>
            <w:pStyle w:val="Obsah2"/>
            <w:rPr>
              <w:rFonts w:asciiTheme="minorHAnsi" w:eastAsiaTheme="minorEastAsia" w:hAnsiTheme="minorHAnsi"/>
              <w:lang w:eastAsia="cs-CZ"/>
            </w:rPr>
          </w:pPr>
          <w:hyperlink w:anchor="_Toc19539818" w:history="1">
            <w:r w:rsidR="004B2E4E" w:rsidRPr="00BA66AC">
              <w:rPr>
                <w:rStyle w:val="Hypertextovodkaz"/>
              </w:rPr>
              <w:t>1.1</w:t>
            </w:r>
            <w:r w:rsidR="004B2E4E" w:rsidRPr="00BA66AC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BA66AC">
              <w:rPr>
                <w:rStyle w:val="Hypertextovodkaz"/>
              </w:rPr>
              <w:t>Údaje o stavbě</w:t>
            </w:r>
            <w:r w:rsidR="004B2E4E" w:rsidRPr="00BA66AC">
              <w:rPr>
                <w:webHidden/>
              </w:rPr>
              <w:tab/>
            </w:r>
            <w:r w:rsidR="004B2E4E" w:rsidRPr="00BA66AC">
              <w:rPr>
                <w:webHidden/>
              </w:rPr>
              <w:fldChar w:fldCharType="begin"/>
            </w:r>
            <w:r w:rsidR="004B2E4E" w:rsidRPr="00BA66AC">
              <w:rPr>
                <w:webHidden/>
              </w:rPr>
              <w:instrText xml:space="preserve"> PAGEREF _Toc19539818 \h </w:instrText>
            </w:r>
            <w:r w:rsidR="004B2E4E" w:rsidRPr="00BA66AC">
              <w:rPr>
                <w:webHidden/>
              </w:rPr>
            </w:r>
            <w:r w:rsidR="004B2E4E" w:rsidRPr="00BA66AC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4</w:t>
            </w:r>
            <w:r w:rsidR="004B2E4E" w:rsidRPr="00BA66AC">
              <w:rPr>
                <w:webHidden/>
              </w:rPr>
              <w:fldChar w:fldCharType="end"/>
            </w:r>
          </w:hyperlink>
        </w:p>
        <w:p w14:paraId="2182393B" w14:textId="2D102245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19" w:history="1">
            <w:r w:rsidR="004B2E4E" w:rsidRPr="00601C11">
              <w:rPr>
                <w:rStyle w:val="Hypertextovodkaz"/>
              </w:rPr>
              <w:t>1.2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Údaje o dosavadním využití a zastavěnosti území, o stavebním pozemku a o majetkoprávních vztazích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_Toc19539819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5</w:t>
            </w:r>
            <w:r w:rsidR="004B2E4E">
              <w:rPr>
                <w:webHidden/>
              </w:rPr>
              <w:fldChar w:fldCharType="end"/>
            </w:r>
          </w:hyperlink>
        </w:p>
        <w:p w14:paraId="1BDA441C" w14:textId="09D7769B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20" w:history="1">
            <w:r w:rsidR="004B2E4E" w:rsidRPr="00601C11">
              <w:rPr>
                <w:rStyle w:val="Hypertextovodkaz"/>
              </w:rPr>
              <w:t>1.3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Údaje o provedených průzkumech a o napojení na dopravní a technickou infastrukturu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_Toc19539820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6</w:t>
            </w:r>
            <w:r w:rsidR="004B2E4E">
              <w:rPr>
                <w:webHidden/>
              </w:rPr>
              <w:fldChar w:fldCharType="end"/>
            </w:r>
          </w:hyperlink>
        </w:p>
        <w:p w14:paraId="1F739814" w14:textId="2541F214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21" w:history="1">
            <w:r w:rsidR="004B2E4E" w:rsidRPr="00601C11">
              <w:rPr>
                <w:rStyle w:val="Hypertextovodkaz"/>
              </w:rPr>
              <w:t>1.4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Informace o splnění požadavků dotčených orgánů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_Toc19539821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6</w:t>
            </w:r>
            <w:r w:rsidR="004B2E4E">
              <w:rPr>
                <w:webHidden/>
              </w:rPr>
              <w:fldChar w:fldCharType="end"/>
            </w:r>
          </w:hyperlink>
        </w:p>
        <w:p w14:paraId="309DE9B2" w14:textId="44F5FCF6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22" w:history="1">
            <w:r w:rsidR="004B2E4E" w:rsidRPr="00601C11">
              <w:rPr>
                <w:rStyle w:val="Hypertextovodkaz"/>
              </w:rPr>
              <w:t>1.5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Informace o dodržení obecných požadavků na výstavbu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_Toc19539822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6</w:t>
            </w:r>
            <w:r w:rsidR="004B2E4E">
              <w:rPr>
                <w:webHidden/>
              </w:rPr>
              <w:fldChar w:fldCharType="end"/>
            </w:r>
          </w:hyperlink>
        </w:p>
        <w:p w14:paraId="351B0E82" w14:textId="1F43F389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23" w:history="1">
            <w:r w:rsidR="004B2E4E" w:rsidRPr="00601C11">
              <w:rPr>
                <w:rStyle w:val="Hypertextovodkaz"/>
              </w:rPr>
              <w:t>1.6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Údaje o splnění podmínek regulačního plánu, územního rozhodnutí, popřípadě územně plánovací informace u staveb podle §104 odst. 1 stavebního zákona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_Toc19539823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7</w:t>
            </w:r>
            <w:r w:rsidR="004B2E4E">
              <w:rPr>
                <w:webHidden/>
              </w:rPr>
              <w:fldChar w:fldCharType="end"/>
            </w:r>
          </w:hyperlink>
        </w:p>
        <w:p w14:paraId="6A085795" w14:textId="6A26EB7C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24" w:history="1">
            <w:r w:rsidR="004B2E4E" w:rsidRPr="00601C11">
              <w:rPr>
                <w:rStyle w:val="Hypertextovodkaz"/>
              </w:rPr>
              <w:t>1.7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Věcné a časové vazby stavby na související a podmiňující stavby a jiná opatření v dotčeném území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_Toc19539824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7</w:t>
            </w:r>
            <w:r w:rsidR="004B2E4E">
              <w:rPr>
                <w:webHidden/>
              </w:rPr>
              <w:fldChar w:fldCharType="end"/>
            </w:r>
          </w:hyperlink>
        </w:p>
        <w:p w14:paraId="5D14DE79" w14:textId="0DA15999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25" w:history="1">
            <w:r w:rsidR="004B2E4E" w:rsidRPr="00601C11">
              <w:rPr>
                <w:rStyle w:val="Hypertextovodkaz"/>
              </w:rPr>
              <w:t>1.8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Předpokládaná lhůta výstavby včetně popisu postupu výstavby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_Toc19539825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7</w:t>
            </w:r>
            <w:r w:rsidR="004B2E4E">
              <w:rPr>
                <w:webHidden/>
              </w:rPr>
              <w:fldChar w:fldCharType="end"/>
            </w:r>
          </w:hyperlink>
        </w:p>
        <w:p w14:paraId="04A79EA7" w14:textId="7D414CFA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26" w:history="1">
            <w:r w:rsidR="004B2E4E" w:rsidRPr="00601C11">
              <w:rPr>
                <w:rStyle w:val="Hypertextovodkaz"/>
                <w:rFonts w:cs="Times New Roman"/>
              </w:rPr>
              <w:t>2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Základní údaje o stavbě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_Toc19539826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8</w:t>
            </w:r>
            <w:r w:rsidR="004B2E4E">
              <w:rPr>
                <w:webHidden/>
              </w:rPr>
              <w:fldChar w:fldCharType="end"/>
            </w:r>
          </w:hyperlink>
        </w:p>
        <w:p w14:paraId="2D7E2637" w14:textId="394B8E6D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27" w:history="1">
            <w:r w:rsidR="004B2E4E" w:rsidRPr="00601C11">
              <w:rPr>
                <w:rStyle w:val="Hypertextovodkaz"/>
              </w:rPr>
              <w:t>2.1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Umístění stavby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_Toc19539827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8</w:t>
            </w:r>
            <w:r w:rsidR="004B2E4E">
              <w:rPr>
                <w:webHidden/>
              </w:rPr>
              <w:fldChar w:fldCharType="end"/>
            </w:r>
          </w:hyperlink>
        </w:p>
        <w:p w14:paraId="5B8CD2A3" w14:textId="00C8C0A1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28" w:history="1">
            <w:r w:rsidR="004B2E4E" w:rsidRPr="00601C11">
              <w:rPr>
                <w:rStyle w:val="Hypertextovodkaz"/>
              </w:rPr>
              <w:t>2.2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Stručný popis prací z hlediska účelu a funkce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_Toc19539828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8</w:t>
            </w:r>
            <w:r w:rsidR="004B2E4E">
              <w:rPr>
                <w:webHidden/>
              </w:rPr>
              <w:fldChar w:fldCharType="end"/>
            </w:r>
          </w:hyperlink>
        </w:p>
        <w:p w14:paraId="44799C12" w14:textId="02AD979F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29" w:history="1">
            <w:r w:rsidR="004B2E4E" w:rsidRPr="00601C11">
              <w:rPr>
                <w:rStyle w:val="Hypertextovodkaz"/>
              </w:rPr>
              <w:t>2.3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Projektované kapacity opravných prací včetně základních technických parametrů a údaje o provozu.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_Toc19539829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8</w:t>
            </w:r>
            <w:r w:rsidR="004B2E4E">
              <w:rPr>
                <w:webHidden/>
              </w:rPr>
              <w:fldChar w:fldCharType="end"/>
            </w:r>
          </w:hyperlink>
        </w:p>
        <w:p w14:paraId="086524C0" w14:textId="50F8EB14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30" w:history="1">
            <w:r w:rsidR="004B2E4E" w:rsidRPr="00601C11">
              <w:rPr>
                <w:rStyle w:val="Hypertextovodkaz"/>
                <w:lang w:eastAsia="cs-CZ"/>
              </w:rPr>
              <w:t>2.4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  <w:lang w:eastAsia="cs-CZ"/>
              </w:rPr>
              <w:t>Charakteristika území dotčeného stavbou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_Toc19539830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8</w:t>
            </w:r>
            <w:r w:rsidR="004B2E4E">
              <w:rPr>
                <w:webHidden/>
              </w:rPr>
              <w:fldChar w:fldCharType="end"/>
            </w:r>
          </w:hyperlink>
        </w:p>
        <w:p w14:paraId="2B3F94CC" w14:textId="77151FB2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31" w:history="1">
            <w:r w:rsidR="004B2E4E" w:rsidRPr="00601C11">
              <w:rPr>
                <w:rStyle w:val="Hypertextovodkaz"/>
                <w:lang w:eastAsia="cs-CZ"/>
              </w:rPr>
              <w:t>2.5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  <w:lang w:eastAsia="cs-CZ"/>
              </w:rPr>
              <w:t>Požadavky na realizaci stavby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_Toc19539831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9</w:t>
            </w:r>
            <w:r w:rsidR="004B2E4E">
              <w:rPr>
                <w:webHidden/>
              </w:rPr>
              <w:fldChar w:fldCharType="end"/>
            </w:r>
          </w:hyperlink>
        </w:p>
        <w:p w14:paraId="413C0EAE" w14:textId="11958C0F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32" w:history="1">
            <w:r w:rsidR="004B2E4E" w:rsidRPr="00601C11">
              <w:rPr>
                <w:rStyle w:val="Hypertextovodkaz"/>
                <w:rFonts w:cs="Times New Roman"/>
                <w:lang w:eastAsia="cs-CZ"/>
              </w:rPr>
              <w:t>3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  <w:lang w:eastAsia="cs-CZ"/>
              </w:rPr>
              <w:t>Přehled výchozích podkladů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_Toc19539832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10</w:t>
            </w:r>
            <w:r w:rsidR="004B2E4E">
              <w:rPr>
                <w:webHidden/>
              </w:rPr>
              <w:fldChar w:fldCharType="end"/>
            </w:r>
          </w:hyperlink>
        </w:p>
        <w:p w14:paraId="380C085F" w14:textId="5214D9FC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33" w:history="1">
            <w:r w:rsidR="004B2E4E" w:rsidRPr="00601C11">
              <w:rPr>
                <w:rStyle w:val="Hypertextovodkaz"/>
                <w:lang w:eastAsia="cs-CZ"/>
              </w:rPr>
              <w:t>3.1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  <w:lang w:eastAsia="cs-CZ"/>
              </w:rPr>
              <w:t>Členění stavby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_Toc19539833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10</w:t>
            </w:r>
            <w:r w:rsidR="004B2E4E">
              <w:rPr>
                <w:webHidden/>
              </w:rPr>
              <w:fldChar w:fldCharType="end"/>
            </w:r>
          </w:hyperlink>
        </w:p>
        <w:p w14:paraId="40A9F236" w14:textId="40F95827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34" w:history="1">
            <w:r w:rsidR="004B2E4E" w:rsidRPr="00601C11">
              <w:rPr>
                <w:rStyle w:val="Hypertextovodkaz"/>
              </w:rPr>
              <w:t>3.2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Změny v objektové skladbě oproti předchozímu stupni dokumentace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_Toc19539834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10</w:t>
            </w:r>
            <w:r w:rsidR="004B2E4E">
              <w:rPr>
                <w:webHidden/>
              </w:rPr>
              <w:fldChar w:fldCharType="end"/>
            </w:r>
          </w:hyperlink>
        </w:p>
        <w:p w14:paraId="52BDE951" w14:textId="75F40392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35" w:history="1">
            <w:r w:rsidR="004B2E4E" w:rsidRPr="00601C11">
              <w:rPr>
                <w:rStyle w:val="Hypertextovodkaz"/>
              </w:rPr>
              <w:t>3.3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Podklady a vyjádření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_Toc19539835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10</w:t>
            </w:r>
            <w:r w:rsidR="004B2E4E">
              <w:rPr>
                <w:webHidden/>
              </w:rPr>
              <w:fldChar w:fldCharType="end"/>
            </w:r>
          </w:hyperlink>
        </w:p>
        <w:p w14:paraId="5AACB140" w14:textId="2525E690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36" w:history="1">
            <w:r w:rsidR="004B2E4E" w:rsidRPr="00601C11">
              <w:rPr>
                <w:rStyle w:val="Hypertextovodkaz"/>
                <w:rFonts w:cs="Times New Roman"/>
              </w:rPr>
              <w:t>4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Zdůvodnění opravných prací a jejího umístění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_Toc19539836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11</w:t>
            </w:r>
            <w:r w:rsidR="004B2E4E">
              <w:rPr>
                <w:webHidden/>
              </w:rPr>
              <w:fldChar w:fldCharType="end"/>
            </w:r>
          </w:hyperlink>
        </w:p>
        <w:p w14:paraId="2E18C283" w14:textId="51392432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37" w:history="1">
            <w:r w:rsidR="004B2E4E" w:rsidRPr="00601C11">
              <w:rPr>
                <w:rStyle w:val="Hypertextovodkaz"/>
              </w:rPr>
              <w:t>4.1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Zhodnocení dosavadního technického stavu a využití dosavadního majetku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_Toc19539837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11</w:t>
            </w:r>
            <w:r w:rsidR="004B2E4E">
              <w:rPr>
                <w:webHidden/>
              </w:rPr>
              <w:fldChar w:fldCharType="end"/>
            </w:r>
          </w:hyperlink>
        </w:p>
        <w:p w14:paraId="06EAE267" w14:textId="4770D9DB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38" w:history="1">
            <w:r w:rsidR="004B2E4E" w:rsidRPr="00601C11">
              <w:rPr>
                <w:rStyle w:val="Hypertextovodkaz"/>
              </w:rPr>
              <w:t>4.2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Údaje o vyšších kvalitativních technických a technologických parametrech stavby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_Toc19539838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11</w:t>
            </w:r>
            <w:r w:rsidR="004B2E4E">
              <w:rPr>
                <w:webHidden/>
              </w:rPr>
              <w:fldChar w:fldCharType="end"/>
            </w:r>
          </w:hyperlink>
        </w:p>
        <w:p w14:paraId="7BFC2F7A" w14:textId="0FDF0680" w:rsidR="004B2E4E" w:rsidRDefault="00FB1D8A" w:rsidP="00BA66AC">
          <w:pPr>
            <w:pStyle w:val="Obsah2"/>
            <w:rPr>
              <w:rFonts w:asciiTheme="minorHAnsi" w:eastAsiaTheme="minorEastAsia" w:hAnsiTheme="minorHAnsi"/>
              <w:b/>
              <w:lang w:eastAsia="cs-CZ"/>
            </w:rPr>
          </w:pPr>
          <w:hyperlink w:anchor="_Toc19539839" w:history="1">
            <w:r w:rsidR="004B2E4E" w:rsidRPr="00601C11">
              <w:rPr>
                <w:rStyle w:val="Hypertextovodkaz"/>
              </w:rPr>
              <w:t>4.3</w:t>
            </w:r>
            <w:r w:rsidR="004B2E4E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4B2E4E" w:rsidRPr="00601C11">
              <w:rPr>
                <w:rStyle w:val="Hypertextovodkaz"/>
              </w:rPr>
              <w:t>Zdůvodnění umístění stavby na základě zpracovaného a projednaného předchozího stupně dokumentace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_Toc19539839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11</w:t>
            </w:r>
            <w:r w:rsidR="004B2E4E">
              <w:rPr>
                <w:webHidden/>
              </w:rPr>
              <w:fldChar w:fldCharType="end"/>
            </w:r>
          </w:hyperlink>
        </w:p>
        <w:p w14:paraId="14B66604" w14:textId="475AEB24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40" w:history="1">
            <w:r w:rsidR="004B2E4E" w:rsidRPr="00601C11">
              <w:rPr>
                <w:rStyle w:val="Hypertextovodkaz"/>
                <w:rFonts w:cs="Times New Roman"/>
              </w:rPr>
              <w:t>5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Předčasné užívaní staveb, prozatímní užívaní staveb ke zkušebnímu provozu doba jeho trvání ve vztahu k dokončení kolaudace a užívání stavby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_Toc19539840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12</w:t>
            </w:r>
            <w:r w:rsidR="004B2E4E">
              <w:rPr>
                <w:webHidden/>
              </w:rPr>
              <w:fldChar w:fldCharType="end"/>
            </w:r>
          </w:hyperlink>
        </w:p>
        <w:p w14:paraId="34746352" w14:textId="20D4D2D2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41" w:history="1">
            <w:r w:rsidR="004B2E4E" w:rsidRPr="00601C11">
              <w:rPr>
                <w:rStyle w:val="Hypertextovodkaz"/>
                <w:rFonts w:cs="Times New Roman"/>
              </w:rPr>
              <w:t>6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Provozní soubory a stavební objekty podléhající technicko - bezpečnostní zkoušce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_Toc19539841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12</w:t>
            </w:r>
            <w:r w:rsidR="004B2E4E">
              <w:rPr>
                <w:webHidden/>
              </w:rPr>
              <w:fldChar w:fldCharType="end"/>
            </w:r>
          </w:hyperlink>
        </w:p>
        <w:p w14:paraId="70131FA5" w14:textId="205E07FA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42" w:history="1">
            <w:r w:rsidR="004B2E4E" w:rsidRPr="00601C11">
              <w:rPr>
                <w:rStyle w:val="Hypertextovodkaz"/>
                <w:rFonts w:cs="Times New Roman"/>
              </w:rPr>
              <w:t>7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Přehled vlastníků, popřípadě správců hmotných investičních prostředků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_Toc19539842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13</w:t>
            </w:r>
            <w:r w:rsidR="004B2E4E">
              <w:rPr>
                <w:webHidden/>
              </w:rPr>
              <w:fldChar w:fldCharType="end"/>
            </w:r>
          </w:hyperlink>
        </w:p>
        <w:p w14:paraId="28B1FB7F" w14:textId="7D9A2A1F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43" w:history="1">
            <w:r w:rsidR="004B2E4E" w:rsidRPr="00601C11">
              <w:rPr>
                <w:rStyle w:val="Hypertextovodkaz"/>
                <w:rFonts w:cs="Times New Roman"/>
              </w:rPr>
              <w:t>8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Informace o dodržení obecných požadavků na výstavbu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_Toc19539843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13</w:t>
            </w:r>
            <w:r w:rsidR="004B2E4E">
              <w:rPr>
                <w:webHidden/>
              </w:rPr>
              <w:fldChar w:fldCharType="end"/>
            </w:r>
          </w:hyperlink>
        </w:p>
        <w:p w14:paraId="4F0A0908" w14:textId="53719938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44" w:history="1">
            <w:r w:rsidR="004B2E4E" w:rsidRPr="00601C11">
              <w:rPr>
                <w:rStyle w:val="Hypertextovodkaz"/>
                <w:rFonts w:cs="Times New Roman"/>
              </w:rPr>
              <w:t>9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Členění projektové dokumentace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_Toc19539844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14</w:t>
            </w:r>
            <w:r w:rsidR="004B2E4E">
              <w:rPr>
                <w:webHidden/>
              </w:rPr>
              <w:fldChar w:fldCharType="end"/>
            </w:r>
          </w:hyperlink>
        </w:p>
        <w:p w14:paraId="4F096633" w14:textId="23369776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45" w:history="1">
            <w:r w:rsidR="004B2E4E" w:rsidRPr="00601C11">
              <w:rPr>
                <w:rStyle w:val="Hypertextovodkaz"/>
                <w:rFonts w:cs="Times New Roman"/>
              </w:rPr>
              <w:t>10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Seznam provozních souborů a stavebních objektů s přímou vazbou na parametry interoperability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_Toc19539845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15</w:t>
            </w:r>
            <w:r w:rsidR="004B2E4E">
              <w:rPr>
                <w:webHidden/>
              </w:rPr>
              <w:fldChar w:fldCharType="end"/>
            </w:r>
          </w:hyperlink>
        </w:p>
        <w:p w14:paraId="36A29AC1" w14:textId="1887D6C9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46" w:history="1">
            <w:r w:rsidR="004B2E4E" w:rsidRPr="00601C11">
              <w:rPr>
                <w:rStyle w:val="Hypertextovodkaz"/>
                <w:rFonts w:cs="Times New Roman"/>
              </w:rPr>
              <w:t>11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Koordinace se souběžnými a navazujícími stavbami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_Toc19539846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15</w:t>
            </w:r>
            <w:r w:rsidR="004B2E4E">
              <w:rPr>
                <w:webHidden/>
              </w:rPr>
              <w:fldChar w:fldCharType="end"/>
            </w:r>
          </w:hyperlink>
        </w:p>
        <w:p w14:paraId="1717AAFE" w14:textId="09FDDE00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47" w:history="1">
            <w:r w:rsidR="004B2E4E" w:rsidRPr="00601C11">
              <w:rPr>
                <w:rStyle w:val="Hypertextovodkaz"/>
                <w:rFonts w:cs="Times New Roman"/>
              </w:rPr>
              <w:t>12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Předpokládané termíny zahájení a dokončení opravných prací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_Toc19539847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15</w:t>
            </w:r>
            <w:r w:rsidR="004B2E4E">
              <w:rPr>
                <w:webHidden/>
              </w:rPr>
              <w:fldChar w:fldCharType="end"/>
            </w:r>
          </w:hyperlink>
        </w:p>
        <w:p w14:paraId="020793B1" w14:textId="37F7B576" w:rsidR="004B2E4E" w:rsidRDefault="00FB1D8A" w:rsidP="00BA66A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9539848" w:history="1">
            <w:r w:rsidR="004B2E4E" w:rsidRPr="00601C11">
              <w:rPr>
                <w:rStyle w:val="Hypertextovodkaz"/>
                <w:rFonts w:cs="Times New Roman"/>
              </w:rPr>
              <w:t>13</w:t>
            </w:r>
            <w:r w:rsidR="004B2E4E">
              <w:rPr>
                <w:rFonts w:asciiTheme="minorHAnsi" w:eastAsiaTheme="minorEastAsia" w:hAnsiTheme="minorHAnsi"/>
                <w:lang w:eastAsia="cs-CZ"/>
              </w:rPr>
              <w:tab/>
            </w:r>
            <w:r w:rsidR="004B2E4E" w:rsidRPr="00601C11">
              <w:rPr>
                <w:rStyle w:val="Hypertextovodkaz"/>
                <w:rFonts w:cs="Times New Roman"/>
              </w:rPr>
              <w:t>Seznam zkratek</w:t>
            </w:r>
            <w:r w:rsidR="004B2E4E">
              <w:rPr>
                <w:webHidden/>
              </w:rPr>
              <w:tab/>
            </w:r>
            <w:r w:rsidR="004B2E4E">
              <w:rPr>
                <w:webHidden/>
              </w:rPr>
              <w:fldChar w:fldCharType="begin"/>
            </w:r>
            <w:r w:rsidR="004B2E4E">
              <w:rPr>
                <w:webHidden/>
              </w:rPr>
              <w:instrText xml:space="preserve"> PAGEREF _Toc19539848 \h </w:instrText>
            </w:r>
            <w:r w:rsidR="004B2E4E">
              <w:rPr>
                <w:webHidden/>
              </w:rPr>
            </w:r>
            <w:r w:rsidR="004B2E4E">
              <w:rPr>
                <w:webHidden/>
              </w:rPr>
              <w:fldChar w:fldCharType="separate"/>
            </w:r>
            <w:r w:rsidR="00385C85">
              <w:rPr>
                <w:webHidden/>
              </w:rPr>
              <w:t>16</w:t>
            </w:r>
            <w:r w:rsidR="004B2E4E">
              <w:rPr>
                <w:webHidden/>
              </w:rPr>
              <w:fldChar w:fldCharType="end"/>
            </w:r>
          </w:hyperlink>
        </w:p>
        <w:p w14:paraId="1603EE00" w14:textId="53E6D007" w:rsidR="00513539" w:rsidRPr="00BD7EB3" w:rsidRDefault="00CB3D4A" w:rsidP="00BA66AC">
          <w:pPr>
            <w:pStyle w:val="Obsah2"/>
          </w:pPr>
          <w:r w:rsidRPr="001446CA">
            <w:rPr>
              <w:b/>
            </w:rPr>
            <w:fldChar w:fldCharType="end"/>
          </w:r>
        </w:p>
      </w:sdtContent>
    </w:sdt>
    <w:p w14:paraId="0B536C97" w14:textId="77777777" w:rsidR="00BA66AC" w:rsidRDefault="00BA66AC">
      <w:pPr>
        <w:rPr>
          <w:rFonts w:cs="Times New Roman"/>
        </w:rPr>
      </w:pPr>
      <w:r>
        <w:rPr>
          <w:rFonts w:cs="Times New Roman"/>
        </w:rPr>
        <w:br w:type="page"/>
      </w:r>
    </w:p>
    <w:p w14:paraId="17474EE3" w14:textId="77777777" w:rsidR="007F5489" w:rsidRPr="00BD7EB3" w:rsidRDefault="0015757E" w:rsidP="00A7753B">
      <w:pPr>
        <w:pStyle w:val="Nadpis1"/>
      </w:pPr>
      <w:bookmarkStart w:id="1" w:name="_Toc19539817"/>
      <w:r w:rsidRPr="00BD7EB3">
        <w:lastRenderedPageBreak/>
        <w:t>Identifikační údaje stavby</w:t>
      </w:r>
      <w:bookmarkEnd w:id="1"/>
    </w:p>
    <w:p w14:paraId="25AA0EFE" w14:textId="46101C19" w:rsidR="00E036E2" w:rsidRPr="00BD7EB3" w:rsidRDefault="00E036E2" w:rsidP="00E036E2">
      <w:pPr>
        <w:pStyle w:val="Nadpis2"/>
        <w:rPr>
          <w:rFonts w:cs="Times New Roman"/>
        </w:rPr>
      </w:pPr>
      <w:bookmarkStart w:id="2" w:name="_Toc19539818"/>
      <w:r w:rsidRPr="00BD7EB3">
        <w:rPr>
          <w:rFonts w:cs="Times New Roman"/>
        </w:rPr>
        <w:t>Údaje o stavbě</w:t>
      </w:r>
      <w:bookmarkEnd w:id="2"/>
    </w:p>
    <w:p w14:paraId="080DE66A" w14:textId="193BA2D8" w:rsidR="007F5489" w:rsidRPr="00BD7EB3" w:rsidRDefault="007F5489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Název stavby: </w:t>
      </w:r>
      <w:r w:rsidR="00D321A5">
        <w:rPr>
          <w:rFonts w:cs="Times New Roman"/>
          <w:szCs w:val="24"/>
        </w:rPr>
        <w:tab/>
      </w:r>
      <w:r w:rsidR="0058217E" w:rsidRPr="0058217E">
        <w:rPr>
          <w:rFonts w:cs="Times New Roman"/>
          <w:szCs w:val="24"/>
        </w:rPr>
        <w:t xml:space="preserve">Oprava traťového úseku Bystřice nad </w:t>
      </w:r>
      <w:proofErr w:type="gramStart"/>
      <w:r w:rsidR="0058217E" w:rsidRPr="0058217E">
        <w:rPr>
          <w:rFonts w:cs="Times New Roman"/>
          <w:szCs w:val="24"/>
        </w:rPr>
        <w:t>Pernštejnem - Rožná</w:t>
      </w:r>
      <w:proofErr w:type="gramEnd"/>
    </w:p>
    <w:p w14:paraId="3BC4D28F" w14:textId="1FE2FC6F" w:rsidR="00D321A5" w:rsidRDefault="0015757E" w:rsidP="00D321A5">
      <w:pPr>
        <w:tabs>
          <w:tab w:val="left" w:pos="2977"/>
        </w:tabs>
        <w:spacing w:after="0"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Objednatel: </w:t>
      </w:r>
      <w:r w:rsidR="00D321A5">
        <w:rPr>
          <w:rFonts w:cs="Times New Roman"/>
          <w:szCs w:val="24"/>
        </w:rPr>
        <w:tab/>
      </w:r>
      <w:r w:rsidRPr="00BD7EB3">
        <w:rPr>
          <w:rFonts w:cs="Times New Roman"/>
          <w:szCs w:val="24"/>
        </w:rPr>
        <w:t xml:space="preserve">Správa železniční dopravní cesty, státní organizace </w:t>
      </w:r>
    </w:p>
    <w:p w14:paraId="65332C25" w14:textId="61FAE680" w:rsidR="0015757E" w:rsidRPr="00BD7EB3" w:rsidRDefault="00D321A5" w:rsidP="00D321A5">
      <w:pPr>
        <w:tabs>
          <w:tab w:val="left" w:pos="2977"/>
        </w:tabs>
        <w:spacing w:after="0" w:line="240" w:lineRule="auto"/>
        <w:ind w:firstLine="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Dl</w:t>
      </w:r>
      <w:r w:rsidR="0015757E" w:rsidRPr="00BD7EB3">
        <w:rPr>
          <w:rFonts w:cs="Times New Roman"/>
          <w:szCs w:val="24"/>
        </w:rPr>
        <w:t xml:space="preserve">ážděná 1003/7 </w:t>
      </w:r>
    </w:p>
    <w:p w14:paraId="77316E9D" w14:textId="67E0BD50" w:rsidR="0015757E" w:rsidRDefault="00D321A5" w:rsidP="00D321A5">
      <w:pPr>
        <w:tabs>
          <w:tab w:val="left" w:pos="2977"/>
        </w:tabs>
        <w:spacing w:after="0" w:line="240" w:lineRule="auto"/>
        <w:ind w:firstLine="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15757E" w:rsidRPr="00BD7EB3">
        <w:rPr>
          <w:rFonts w:cs="Times New Roman"/>
          <w:szCs w:val="24"/>
        </w:rPr>
        <w:t>110 00 Praha 1 - Nové Město</w:t>
      </w:r>
    </w:p>
    <w:p w14:paraId="4C5E4DE5" w14:textId="708C5C29" w:rsidR="008164CF" w:rsidRPr="00BD7EB3" w:rsidRDefault="008164CF" w:rsidP="008164CF">
      <w:pPr>
        <w:pStyle w:val="Bezmezer"/>
        <w:tabs>
          <w:tab w:val="left" w:pos="2977"/>
        </w:tabs>
        <w:ind w:firstLine="3"/>
        <w:rPr>
          <w:rFonts w:ascii="Times New Roman" w:hAnsi="Times New Roman" w:cs="Times New Roman"/>
          <w:sz w:val="24"/>
        </w:rPr>
      </w:pPr>
      <w:r>
        <w:rPr>
          <w:rFonts w:cs="Times New Roman"/>
          <w:szCs w:val="24"/>
        </w:rPr>
        <w:tab/>
      </w:r>
      <w:r w:rsidRPr="00BD7EB3">
        <w:rPr>
          <w:rFonts w:ascii="Times New Roman" w:hAnsi="Times New Roman" w:cs="Times New Roman"/>
          <w:sz w:val="24"/>
        </w:rPr>
        <w:t xml:space="preserve">IČ: </w:t>
      </w:r>
      <w:r>
        <w:rPr>
          <w:rFonts w:ascii="Times New Roman" w:hAnsi="Times New Roman" w:cs="Times New Roman"/>
          <w:sz w:val="24"/>
        </w:rPr>
        <w:t>70994234</w:t>
      </w:r>
    </w:p>
    <w:p w14:paraId="3E6D81CF" w14:textId="77777777" w:rsidR="0015757E" w:rsidRPr="00BD7EB3" w:rsidRDefault="0015757E" w:rsidP="00D321A5">
      <w:pPr>
        <w:tabs>
          <w:tab w:val="left" w:pos="2977"/>
        </w:tabs>
        <w:spacing w:after="0" w:line="240" w:lineRule="auto"/>
        <w:ind w:firstLine="3"/>
        <w:jc w:val="both"/>
        <w:rPr>
          <w:rFonts w:cs="Times New Roman"/>
          <w:szCs w:val="24"/>
        </w:rPr>
      </w:pPr>
    </w:p>
    <w:p w14:paraId="0A19B6F2" w14:textId="7D3A5C6F" w:rsidR="0015757E" w:rsidRPr="00BD7EB3" w:rsidRDefault="0015757E" w:rsidP="00D321A5">
      <w:pPr>
        <w:tabs>
          <w:tab w:val="left" w:pos="2977"/>
        </w:tabs>
        <w:spacing w:after="0"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Zastoupený: </w:t>
      </w:r>
      <w:r w:rsidR="00D321A5">
        <w:rPr>
          <w:rFonts w:cs="Times New Roman"/>
          <w:szCs w:val="24"/>
        </w:rPr>
        <w:tab/>
      </w:r>
      <w:r w:rsidRPr="00BD7EB3">
        <w:rPr>
          <w:rFonts w:cs="Times New Roman"/>
          <w:szCs w:val="24"/>
        </w:rPr>
        <w:t xml:space="preserve">Správa železniční dopravní cesty, státní organizace </w:t>
      </w:r>
    </w:p>
    <w:p w14:paraId="178C261A" w14:textId="42F90FE0" w:rsidR="0015757E" w:rsidRPr="00BD7EB3" w:rsidRDefault="00D321A5" w:rsidP="00D321A5">
      <w:pPr>
        <w:tabs>
          <w:tab w:val="left" w:pos="2977"/>
        </w:tabs>
        <w:spacing w:after="0" w:line="240" w:lineRule="auto"/>
        <w:ind w:firstLine="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15757E" w:rsidRPr="00BD7EB3">
        <w:rPr>
          <w:rFonts w:cs="Times New Roman"/>
          <w:szCs w:val="24"/>
        </w:rPr>
        <w:t xml:space="preserve">Oblastní ředitelství </w:t>
      </w:r>
      <w:r w:rsidR="0058217E">
        <w:rPr>
          <w:rFonts w:cs="Times New Roman"/>
          <w:szCs w:val="24"/>
        </w:rPr>
        <w:t>Brno</w:t>
      </w:r>
    </w:p>
    <w:p w14:paraId="769E7228" w14:textId="67E2E076" w:rsidR="0015757E" w:rsidRPr="00BD7EB3" w:rsidRDefault="00D321A5" w:rsidP="00D321A5">
      <w:pPr>
        <w:tabs>
          <w:tab w:val="left" w:pos="2977"/>
        </w:tabs>
        <w:spacing w:after="0" w:line="240" w:lineRule="auto"/>
        <w:ind w:firstLine="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58217E">
        <w:rPr>
          <w:rFonts w:cs="Times New Roman"/>
          <w:szCs w:val="24"/>
        </w:rPr>
        <w:t>Kounicova 26</w:t>
      </w:r>
    </w:p>
    <w:p w14:paraId="00D31D9F" w14:textId="05C9F1C7" w:rsidR="00593C44" w:rsidRPr="00BD7EB3" w:rsidRDefault="00D321A5" w:rsidP="00D321A5">
      <w:pPr>
        <w:tabs>
          <w:tab w:val="left" w:pos="2977"/>
        </w:tabs>
        <w:spacing w:after="0" w:line="240" w:lineRule="auto"/>
        <w:ind w:firstLine="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58217E">
        <w:rPr>
          <w:rFonts w:cs="Times New Roman"/>
          <w:szCs w:val="24"/>
        </w:rPr>
        <w:t>611 43 Brno</w:t>
      </w:r>
    </w:p>
    <w:p w14:paraId="6D85A3C5" w14:textId="77777777" w:rsidR="0015757E" w:rsidRPr="00BD7EB3" w:rsidRDefault="0015757E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</w:p>
    <w:p w14:paraId="20843BE4" w14:textId="2F4D09C7" w:rsidR="00D321A5" w:rsidRDefault="0058217E" w:rsidP="00D321A5">
      <w:pPr>
        <w:pStyle w:val="Bezmezer"/>
        <w:tabs>
          <w:tab w:val="left" w:pos="2977"/>
        </w:tabs>
        <w:ind w:firstLine="3"/>
        <w:rPr>
          <w:rFonts w:ascii="Times New Roman" w:hAnsi="Times New Roman" w:cs="Times New Roman"/>
          <w:sz w:val="24"/>
        </w:rPr>
      </w:pPr>
      <w:r w:rsidRPr="00D321A5">
        <w:rPr>
          <w:rFonts w:ascii="Times New Roman" w:hAnsi="Times New Roman" w:cs="Times New Roman"/>
          <w:sz w:val="24"/>
        </w:rPr>
        <w:t>Zhotovitel</w:t>
      </w:r>
      <w:r w:rsidR="0015757E" w:rsidRPr="00D321A5">
        <w:rPr>
          <w:rFonts w:ascii="Times New Roman" w:hAnsi="Times New Roman" w:cs="Times New Roman"/>
          <w:sz w:val="24"/>
        </w:rPr>
        <w:t xml:space="preserve">: </w:t>
      </w:r>
      <w:r w:rsidR="00D321A5">
        <w:rPr>
          <w:rFonts w:ascii="Times New Roman" w:hAnsi="Times New Roman" w:cs="Times New Roman"/>
          <w:sz w:val="24"/>
        </w:rPr>
        <w:tab/>
      </w:r>
      <w:r w:rsidR="00FB117F" w:rsidRPr="00BD7EB3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ým dopravního inženýrství</w:t>
      </w:r>
      <w:r w:rsidR="00FB117F" w:rsidRPr="00BD7EB3">
        <w:rPr>
          <w:rFonts w:ascii="Times New Roman" w:hAnsi="Times New Roman" w:cs="Times New Roman"/>
          <w:sz w:val="24"/>
        </w:rPr>
        <w:t xml:space="preserve"> s.r.o.</w:t>
      </w:r>
    </w:p>
    <w:p w14:paraId="11A082FD" w14:textId="397CF0C2" w:rsidR="00FB117F" w:rsidRPr="00BD7EB3" w:rsidRDefault="00D321A5" w:rsidP="00D321A5">
      <w:pPr>
        <w:pStyle w:val="Bezmezer"/>
        <w:tabs>
          <w:tab w:val="left" w:pos="2977"/>
        </w:tabs>
        <w:ind w:firstLine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FB117F" w:rsidRPr="00BD7EB3">
        <w:rPr>
          <w:rFonts w:ascii="Times New Roman" w:hAnsi="Times New Roman" w:cs="Times New Roman"/>
          <w:sz w:val="24"/>
        </w:rPr>
        <w:t>Moskevská 532/60</w:t>
      </w:r>
    </w:p>
    <w:p w14:paraId="55CDDB35" w14:textId="092D17AC" w:rsidR="00FB117F" w:rsidRPr="00BD7EB3" w:rsidRDefault="00D321A5" w:rsidP="00D321A5">
      <w:pPr>
        <w:pStyle w:val="Bezmezer"/>
        <w:tabs>
          <w:tab w:val="left" w:pos="2977"/>
        </w:tabs>
        <w:ind w:firstLine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FB117F" w:rsidRPr="00BD7EB3">
        <w:rPr>
          <w:rFonts w:ascii="Times New Roman" w:hAnsi="Times New Roman" w:cs="Times New Roman"/>
          <w:sz w:val="24"/>
        </w:rPr>
        <w:t>101 00 Pra</w:t>
      </w:r>
      <w:r w:rsidR="0058217E">
        <w:rPr>
          <w:rFonts w:ascii="Times New Roman" w:hAnsi="Times New Roman" w:cs="Times New Roman"/>
          <w:sz w:val="24"/>
        </w:rPr>
        <w:t>ha</w:t>
      </w:r>
      <w:r w:rsidR="00FB117F" w:rsidRPr="00BD7EB3">
        <w:rPr>
          <w:rFonts w:ascii="Times New Roman" w:hAnsi="Times New Roman" w:cs="Times New Roman"/>
          <w:sz w:val="24"/>
        </w:rPr>
        <w:t xml:space="preserve"> 10</w:t>
      </w:r>
    </w:p>
    <w:p w14:paraId="555F5C0A" w14:textId="21F1E91E" w:rsidR="00FB117F" w:rsidRPr="00BD7EB3" w:rsidRDefault="00D321A5" w:rsidP="00D321A5">
      <w:pPr>
        <w:pStyle w:val="Bezmezer"/>
        <w:tabs>
          <w:tab w:val="left" w:pos="2977"/>
        </w:tabs>
        <w:ind w:firstLine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FB117F" w:rsidRPr="00BD7EB3">
        <w:rPr>
          <w:rFonts w:ascii="Times New Roman" w:hAnsi="Times New Roman" w:cs="Times New Roman"/>
          <w:sz w:val="24"/>
        </w:rPr>
        <w:t>IČ: 24831832</w:t>
      </w:r>
    </w:p>
    <w:p w14:paraId="77EDBD13" w14:textId="77777777" w:rsidR="00FB117F" w:rsidRPr="00FB117F" w:rsidRDefault="00FB117F" w:rsidP="00D321A5">
      <w:pPr>
        <w:pStyle w:val="Bezmezer"/>
        <w:tabs>
          <w:tab w:val="left" w:pos="2977"/>
        </w:tabs>
        <w:ind w:firstLine="3"/>
        <w:rPr>
          <w:rFonts w:ascii="Times New Roman" w:hAnsi="Times New Roman" w:cs="Times New Roman"/>
          <w:sz w:val="24"/>
        </w:rPr>
      </w:pPr>
    </w:p>
    <w:p w14:paraId="08CD7ADF" w14:textId="2B550D5B" w:rsidR="007F5489" w:rsidRPr="00BD7EB3" w:rsidRDefault="007F5489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Stupeň dokumentace:</w:t>
      </w:r>
      <w:r w:rsidR="008164CF">
        <w:rPr>
          <w:rFonts w:cs="Times New Roman"/>
          <w:szCs w:val="24"/>
        </w:rPr>
        <w:tab/>
      </w:r>
      <w:r w:rsidR="00D321A5">
        <w:rPr>
          <w:rFonts w:cs="Times New Roman"/>
          <w:szCs w:val="24"/>
        </w:rPr>
        <w:t>Projekt stavby</w:t>
      </w:r>
    </w:p>
    <w:p w14:paraId="4DEF8132" w14:textId="6D2E02AA" w:rsidR="007F5489" w:rsidRPr="00BD7EB3" w:rsidRDefault="007F5489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Charakter</w:t>
      </w:r>
      <w:r w:rsidR="00D84374">
        <w:rPr>
          <w:rFonts w:cs="Times New Roman"/>
          <w:szCs w:val="24"/>
        </w:rPr>
        <w:t xml:space="preserve"> stavby: </w:t>
      </w:r>
      <w:r w:rsidR="00D84374">
        <w:rPr>
          <w:rFonts w:cs="Times New Roman"/>
          <w:szCs w:val="24"/>
        </w:rPr>
        <w:tab/>
        <w:t>Liniová stavba, oprav</w:t>
      </w:r>
      <w:r w:rsidR="00832836">
        <w:rPr>
          <w:rFonts w:cs="Times New Roman"/>
          <w:szCs w:val="24"/>
        </w:rPr>
        <w:t>a</w:t>
      </w:r>
      <w:r w:rsidRPr="00BD7EB3">
        <w:rPr>
          <w:rFonts w:cs="Times New Roman"/>
          <w:szCs w:val="24"/>
        </w:rPr>
        <w:t xml:space="preserve"> železniční trati</w:t>
      </w:r>
    </w:p>
    <w:p w14:paraId="783C403D" w14:textId="78EE2350" w:rsidR="007F5489" w:rsidRPr="00BD7EB3" w:rsidRDefault="007F5489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Odvětví: </w:t>
      </w:r>
      <w:r w:rsidRPr="00BD7EB3">
        <w:rPr>
          <w:rFonts w:cs="Times New Roman"/>
          <w:szCs w:val="24"/>
        </w:rPr>
        <w:tab/>
        <w:t>Železniční doprava</w:t>
      </w:r>
    </w:p>
    <w:p w14:paraId="3A7965A3" w14:textId="5481B46C" w:rsidR="007F5489" w:rsidRPr="00BD7EB3" w:rsidRDefault="007F5489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Místo stavby: </w:t>
      </w:r>
      <w:r w:rsidRPr="00BD7EB3">
        <w:rPr>
          <w:rFonts w:cs="Times New Roman"/>
          <w:szCs w:val="24"/>
        </w:rPr>
        <w:tab/>
      </w:r>
      <w:r w:rsidR="00D321A5">
        <w:rPr>
          <w:rFonts w:cs="Times New Roman"/>
          <w:szCs w:val="24"/>
        </w:rPr>
        <w:t>TÚ 2071</w:t>
      </w:r>
      <w:r w:rsidR="003007DB">
        <w:rPr>
          <w:rFonts w:cs="Times New Roman"/>
          <w:szCs w:val="24"/>
        </w:rPr>
        <w:t xml:space="preserve"> ŽST </w:t>
      </w:r>
      <w:r w:rsidR="00D321A5">
        <w:rPr>
          <w:rFonts w:cs="Times New Roman"/>
          <w:szCs w:val="24"/>
        </w:rPr>
        <w:t>Žďár nad Sázavou</w:t>
      </w:r>
      <w:r w:rsidR="003007DB">
        <w:rPr>
          <w:rFonts w:cs="Times New Roman"/>
          <w:szCs w:val="24"/>
        </w:rPr>
        <w:t xml:space="preserve"> – ŽST </w:t>
      </w:r>
      <w:r w:rsidR="00D321A5">
        <w:rPr>
          <w:rFonts w:cs="Times New Roman"/>
          <w:szCs w:val="24"/>
        </w:rPr>
        <w:t>Tišnov</w:t>
      </w:r>
    </w:p>
    <w:p w14:paraId="5E3CF342" w14:textId="058A5427" w:rsidR="007F5489" w:rsidRPr="00BD7EB3" w:rsidRDefault="007F5489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Začátek stavby: </w:t>
      </w:r>
      <w:r w:rsidRPr="00BD7EB3">
        <w:rPr>
          <w:rFonts w:cs="Times New Roman"/>
          <w:szCs w:val="24"/>
        </w:rPr>
        <w:tab/>
        <w:t xml:space="preserve">km </w:t>
      </w:r>
      <w:r w:rsidR="00A82E28">
        <w:rPr>
          <w:rFonts w:cs="Times New Roman"/>
          <w:szCs w:val="24"/>
        </w:rPr>
        <w:t>63,481</w:t>
      </w:r>
      <w:r w:rsidR="00341281">
        <w:rPr>
          <w:rFonts w:cs="Times New Roman"/>
          <w:szCs w:val="24"/>
        </w:rPr>
        <w:t xml:space="preserve"> (</w:t>
      </w:r>
      <w:r w:rsidR="00D321A5">
        <w:rPr>
          <w:rFonts w:cs="Times New Roman"/>
          <w:szCs w:val="24"/>
        </w:rPr>
        <w:t>ZV1 ŽST Bystřice nad Pernštejnem</w:t>
      </w:r>
      <w:r w:rsidR="00341281">
        <w:rPr>
          <w:rFonts w:cs="Times New Roman"/>
          <w:szCs w:val="24"/>
        </w:rPr>
        <w:t>)</w:t>
      </w:r>
      <w:r w:rsidR="00117C74" w:rsidRPr="00BD7EB3">
        <w:rPr>
          <w:rFonts w:cs="Times New Roman"/>
          <w:szCs w:val="24"/>
        </w:rPr>
        <w:t xml:space="preserve"> </w:t>
      </w:r>
    </w:p>
    <w:p w14:paraId="634D0B08" w14:textId="0AFA6819" w:rsidR="007F5489" w:rsidRPr="00BD7EB3" w:rsidRDefault="00341281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Konec stavby: </w:t>
      </w:r>
      <w:r>
        <w:rPr>
          <w:rFonts w:cs="Times New Roman"/>
          <w:szCs w:val="24"/>
        </w:rPr>
        <w:tab/>
      </w:r>
      <w:r w:rsidR="002F0F4C">
        <w:rPr>
          <w:rFonts w:cs="Times New Roman"/>
          <w:szCs w:val="24"/>
        </w:rPr>
        <w:t xml:space="preserve">km </w:t>
      </w:r>
      <w:r w:rsidR="00D321A5">
        <w:rPr>
          <w:rFonts w:cs="Times New Roman"/>
          <w:lang w:eastAsia="cs-CZ"/>
        </w:rPr>
        <w:t>70,654</w:t>
      </w:r>
      <w:r w:rsidR="002F0F4C">
        <w:rPr>
          <w:rFonts w:cs="Times New Roman"/>
          <w:lang w:eastAsia="cs-CZ"/>
        </w:rPr>
        <w:t xml:space="preserve"> </w:t>
      </w:r>
      <w:r w:rsidR="00D321A5">
        <w:rPr>
          <w:rFonts w:cs="Times New Roman"/>
          <w:lang w:eastAsia="cs-CZ"/>
        </w:rPr>
        <w:t>(ZV6 ŽST Rožná)</w:t>
      </w:r>
    </w:p>
    <w:p w14:paraId="1DAD2CDE" w14:textId="66F44934" w:rsidR="007F5489" w:rsidRPr="00BD7EB3" w:rsidRDefault="007F5489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Termíny výstavby:</w:t>
      </w:r>
      <w:r w:rsidR="00C71BD9" w:rsidRPr="00BD7EB3">
        <w:rPr>
          <w:rFonts w:cs="Times New Roman"/>
          <w:szCs w:val="24"/>
        </w:rPr>
        <w:t xml:space="preserve"> </w:t>
      </w:r>
      <w:r w:rsidR="00C71BD9" w:rsidRPr="00BD7EB3">
        <w:rPr>
          <w:rFonts w:cs="Times New Roman"/>
          <w:szCs w:val="24"/>
        </w:rPr>
        <w:tab/>
      </w:r>
      <w:r w:rsidR="009E4C0A">
        <w:rPr>
          <w:rFonts w:cs="Times New Roman"/>
          <w:szCs w:val="24"/>
        </w:rPr>
        <w:t>0</w:t>
      </w:r>
      <w:r w:rsidR="00341281">
        <w:rPr>
          <w:rFonts w:cs="Times New Roman"/>
          <w:szCs w:val="24"/>
        </w:rPr>
        <w:t>3</w:t>
      </w:r>
      <w:r w:rsidR="0083294C">
        <w:rPr>
          <w:rFonts w:cs="Times New Roman"/>
          <w:szCs w:val="24"/>
        </w:rPr>
        <w:t>/</w:t>
      </w:r>
      <w:proofErr w:type="gramStart"/>
      <w:r w:rsidR="0083294C">
        <w:rPr>
          <w:rFonts w:cs="Times New Roman"/>
          <w:szCs w:val="24"/>
        </w:rPr>
        <w:t>20</w:t>
      </w:r>
      <w:r w:rsidR="0058217E">
        <w:rPr>
          <w:rFonts w:cs="Times New Roman"/>
          <w:szCs w:val="24"/>
        </w:rPr>
        <w:t>20</w:t>
      </w:r>
      <w:r w:rsidR="00341281" w:rsidRPr="00341281">
        <w:rPr>
          <w:rFonts w:cs="Times New Roman"/>
          <w:szCs w:val="24"/>
        </w:rPr>
        <w:t xml:space="preserve"> – </w:t>
      </w:r>
      <w:r w:rsidR="009E4C0A">
        <w:rPr>
          <w:rFonts w:cs="Times New Roman"/>
          <w:szCs w:val="24"/>
        </w:rPr>
        <w:t>0</w:t>
      </w:r>
      <w:r w:rsidR="00341281" w:rsidRPr="00341281">
        <w:rPr>
          <w:rFonts w:cs="Times New Roman"/>
          <w:szCs w:val="24"/>
        </w:rPr>
        <w:t>6</w:t>
      </w:r>
      <w:proofErr w:type="gramEnd"/>
      <w:r w:rsidR="0083294C">
        <w:rPr>
          <w:rFonts w:cs="Times New Roman"/>
          <w:szCs w:val="24"/>
        </w:rPr>
        <w:t>/20</w:t>
      </w:r>
      <w:r w:rsidR="0058217E">
        <w:rPr>
          <w:rFonts w:cs="Times New Roman"/>
          <w:szCs w:val="24"/>
        </w:rPr>
        <w:t>20</w:t>
      </w:r>
    </w:p>
    <w:p w14:paraId="179EF6E6" w14:textId="0EEE5287" w:rsidR="007F5489" w:rsidRPr="00BD7EB3" w:rsidRDefault="007F5489" w:rsidP="008164CF">
      <w:pPr>
        <w:tabs>
          <w:tab w:val="left" w:pos="2977"/>
        </w:tabs>
        <w:spacing w:line="240" w:lineRule="auto"/>
        <w:ind w:left="2977" w:hanging="2974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Stavební úřad: </w:t>
      </w:r>
      <w:r w:rsidRPr="00BD7EB3">
        <w:rPr>
          <w:rFonts w:cs="Times New Roman"/>
          <w:szCs w:val="24"/>
        </w:rPr>
        <w:tab/>
        <w:t xml:space="preserve">Speciální stavební úřad, Drážní úřad, Sekce stavební, oblast </w:t>
      </w:r>
      <w:r w:rsidR="003007DB">
        <w:rPr>
          <w:rFonts w:cs="Times New Roman"/>
          <w:szCs w:val="24"/>
        </w:rPr>
        <w:t>Praha</w:t>
      </w:r>
      <w:r w:rsidR="008164CF">
        <w:rPr>
          <w:rFonts w:cs="Times New Roman"/>
          <w:szCs w:val="24"/>
        </w:rPr>
        <w:t xml:space="preserve">, </w:t>
      </w:r>
      <w:r w:rsidR="003007DB" w:rsidRPr="003007DB">
        <w:rPr>
          <w:rFonts w:cs="Times New Roman"/>
          <w:szCs w:val="24"/>
        </w:rPr>
        <w:t>Wilsonova 300/8</w:t>
      </w:r>
      <w:r w:rsidRPr="00BD7EB3">
        <w:rPr>
          <w:rFonts w:cs="Times New Roman"/>
          <w:szCs w:val="24"/>
        </w:rPr>
        <w:t xml:space="preserve">, </w:t>
      </w:r>
      <w:r w:rsidR="003007DB" w:rsidRPr="003007DB">
        <w:rPr>
          <w:rFonts w:cs="Times New Roman"/>
          <w:szCs w:val="24"/>
        </w:rPr>
        <w:t>121 06</w:t>
      </w:r>
      <w:r w:rsidR="003007DB">
        <w:rPr>
          <w:rFonts w:cs="Times New Roman"/>
          <w:szCs w:val="24"/>
        </w:rPr>
        <w:t xml:space="preserve"> </w:t>
      </w:r>
      <w:r w:rsidR="003007DB" w:rsidRPr="003007DB">
        <w:rPr>
          <w:rFonts w:cs="Times New Roman"/>
          <w:szCs w:val="24"/>
        </w:rPr>
        <w:t>Praha 2 - Vinohrady</w:t>
      </w:r>
    </w:p>
    <w:p w14:paraId="48729C83" w14:textId="3D2D4E09" w:rsidR="007F5489" w:rsidRPr="00BD7EB3" w:rsidRDefault="007F5489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Krajský úřad: </w:t>
      </w:r>
      <w:r w:rsidRPr="00BD7EB3">
        <w:rPr>
          <w:rFonts w:cs="Times New Roman"/>
          <w:szCs w:val="24"/>
        </w:rPr>
        <w:tab/>
      </w:r>
      <w:r w:rsidR="008164CF">
        <w:rPr>
          <w:rFonts w:cs="Times New Roman"/>
          <w:szCs w:val="24"/>
        </w:rPr>
        <w:t>Vysočina</w:t>
      </w:r>
    </w:p>
    <w:p w14:paraId="6FEB27F3" w14:textId="53B880C3" w:rsidR="007F5489" w:rsidRDefault="00D84374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Okres</w:t>
      </w:r>
      <w:r w:rsidR="00294C71">
        <w:rPr>
          <w:rFonts w:cs="Times New Roman"/>
          <w:szCs w:val="24"/>
        </w:rPr>
        <w:t xml:space="preserve">: </w:t>
      </w:r>
      <w:r w:rsidR="00294C71">
        <w:rPr>
          <w:rFonts w:cs="Times New Roman"/>
          <w:szCs w:val="24"/>
        </w:rPr>
        <w:tab/>
      </w:r>
      <w:r w:rsidR="008164CF">
        <w:rPr>
          <w:rFonts w:cs="Times New Roman"/>
          <w:szCs w:val="24"/>
        </w:rPr>
        <w:t>Žďár nad Sázavou</w:t>
      </w:r>
    </w:p>
    <w:p w14:paraId="374B319C" w14:textId="73F626A3" w:rsidR="009613A5" w:rsidRPr="00BD7EB3" w:rsidRDefault="009613A5" w:rsidP="00D321A5">
      <w:pPr>
        <w:tabs>
          <w:tab w:val="left" w:pos="2977"/>
        </w:tabs>
        <w:spacing w:line="240" w:lineRule="auto"/>
        <w:ind w:firstLine="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Městské a obecní úřady:</w:t>
      </w:r>
      <w:r w:rsidR="008164CF">
        <w:rPr>
          <w:rFonts w:cs="Times New Roman"/>
          <w:szCs w:val="24"/>
        </w:rPr>
        <w:tab/>
        <w:t>Bystřice nad Pernštejnem, Rožná</w:t>
      </w:r>
    </w:p>
    <w:p w14:paraId="2B6897BB" w14:textId="4DB6DC45" w:rsidR="007F5489" w:rsidRDefault="007F5489" w:rsidP="007F5489">
      <w:pPr>
        <w:spacing w:line="240" w:lineRule="auto"/>
        <w:jc w:val="both"/>
        <w:rPr>
          <w:rFonts w:cs="Times New Roman"/>
          <w:szCs w:val="24"/>
        </w:rPr>
      </w:pPr>
    </w:p>
    <w:p w14:paraId="2BBFC930" w14:textId="77777777" w:rsidR="003E57D7" w:rsidRDefault="003E57D7" w:rsidP="007F5489">
      <w:pPr>
        <w:spacing w:line="240" w:lineRule="auto"/>
        <w:jc w:val="both"/>
        <w:rPr>
          <w:rFonts w:cs="Times New Roman"/>
          <w:szCs w:val="24"/>
        </w:rPr>
      </w:pPr>
    </w:p>
    <w:p w14:paraId="7795FD04" w14:textId="77777777" w:rsidR="003E57D7" w:rsidRDefault="003E57D7" w:rsidP="007F5489">
      <w:pPr>
        <w:spacing w:line="240" w:lineRule="auto"/>
        <w:jc w:val="both"/>
        <w:rPr>
          <w:rFonts w:cs="Times New Roman"/>
          <w:szCs w:val="24"/>
        </w:rPr>
      </w:pPr>
    </w:p>
    <w:p w14:paraId="64D608AD" w14:textId="35EE8B9B" w:rsidR="00243BB9" w:rsidRDefault="00243BB9" w:rsidP="00E036E2">
      <w:pPr>
        <w:ind w:firstLine="708"/>
        <w:jc w:val="both"/>
        <w:rPr>
          <w:rFonts w:cs="Times New Roman"/>
          <w:szCs w:val="24"/>
        </w:rPr>
      </w:pPr>
    </w:p>
    <w:p w14:paraId="327FC2B0" w14:textId="7FCB1ED5" w:rsidR="00AA28AC" w:rsidRPr="00BD7EB3" w:rsidRDefault="0011765C" w:rsidP="0011765C">
      <w:pPr>
        <w:rPr>
          <w:rFonts w:cs="Times New Roman"/>
        </w:rPr>
      </w:pPr>
      <w:r>
        <w:rPr>
          <w:rFonts w:cs="Times New Roman"/>
          <w:bCs/>
          <w:szCs w:val="24"/>
        </w:rPr>
        <w:br w:type="page"/>
      </w:r>
    </w:p>
    <w:p w14:paraId="6BAB2053" w14:textId="77777777" w:rsidR="00E036E2" w:rsidRPr="00BD7EB3" w:rsidRDefault="00E036E2" w:rsidP="00E036E2">
      <w:pPr>
        <w:pStyle w:val="Nadpis2"/>
        <w:rPr>
          <w:rFonts w:cs="Times New Roman"/>
        </w:rPr>
      </w:pPr>
      <w:bookmarkStart w:id="3" w:name="_Toc19539819"/>
      <w:r w:rsidRPr="00BD7EB3">
        <w:rPr>
          <w:rFonts w:cs="Times New Roman"/>
        </w:rPr>
        <w:lastRenderedPageBreak/>
        <w:t>Údaje o dosavadním využití a zastavěnosti území, o stavebním pozemku a o majetkoprávních vztazích</w:t>
      </w:r>
      <w:bookmarkEnd w:id="3"/>
    </w:p>
    <w:p w14:paraId="1F040F02" w14:textId="7F5538DF" w:rsidR="007F5489" w:rsidRPr="00BD7EB3" w:rsidRDefault="00354F6E" w:rsidP="00E036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Opravné práce budou realizovány</w:t>
      </w:r>
      <w:r w:rsidR="00E036E2" w:rsidRPr="00BD7EB3">
        <w:rPr>
          <w:rFonts w:cs="Times New Roman"/>
          <w:szCs w:val="24"/>
        </w:rPr>
        <w:t xml:space="preserve"> na pozemcích SŽDC s.</w:t>
      </w:r>
      <w:r w:rsidR="00FB117F">
        <w:rPr>
          <w:rFonts w:cs="Times New Roman"/>
          <w:szCs w:val="24"/>
        </w:rPr>
        <w:t>r.</w:t>
      </w:r>
      <w:r w:rsidR="00E036E2" w:rsidRPr="00BD7EB3">
        <w:rPr>
          <w:rFonts w:cs="Times New Roman"/>
          <w:szCs w:val="24"/>
        </w:rPr>
        <w:t>o., respektive ČD a.s.</w:t>
      </w:r>
      <w:r w:rsidR="0011765C">
        <w:rPr>
          <w:rFonts w:cs="Times New Roman"/>
          <w:szCs w:val="24"/>
        </w:rPr>
        <w:t xml:space="preserve"> popřípadě na cizích pozemcích ve stávajícím rozsahu.</w:t>
      </w:r>
      <w:r w:rsidR="00E036E2" w:rsidRPr="00BD7EB3">
        <w:rPr>
          <w:rFonts w:cs="Times New Roman"/>
          <w:szCs w:val="24"/>
        </w:rPr>
        <w:t xml:space="preserve"> V rámci stavby nedojde k trvalému záboru mimodrážních pozemků.</w:t>
      </w:r>
    </w:p>
    <w:p w14:paraId="79C08721" w14:textId="77777777" w:rsidR="00E036E2" w:rsidRPr="00BD7EB3" w:rsidRDefault="00E036E2" w:rsidP="00E036E2">
      <w:pPr>
        <w:spacing w:after="0" w:line="240" w:lineRule="auto"/>
        <w:jc w:val="both"/>
        <w:rPr>
          <w:rFonts w:cs="Times New Roman"/>
          <w:szCs w:val="24"/>
        </w:rPr>
      </w:pPr>
    </w:p>
    <w:p w14:paraId="1059A037" w14:textId="57FD9069" w:rsidR="00243BB9" w:rsidRDefault="00354F6E" w:rsidP="00243BB9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V rámci opravných prací</w:t>
      </w:r>
      <w:r w:rsidR="00E036E2" w:rsidRPr="00BD7EB3">
        <w:rPr>
          <w:rFonts w:cs="Times New Roman"/>
          <w:szCs w:val="24"/>
        </w:rPr>
        <w:t xml:space="preserve"> ned</w:t>
      </w:r>
      <w:r w:rsidR="00243BB9">
        <w:rPr>
          <w:rFonts w:cs="Times New Roman"/>
          <w:szCs w:val="24"/>
        </w:rPr>
        <w:t>ochází k záborům ZPF ani PUPFL.</w:t>
      </w:r>
    </w:p>
    <w:p w14:paraId="4EC90984" w14:textId="77777777" w:rsidR="0011765C" w:rsidRDefault="0011765C" w:rsidP="00243BB9">
      <w:pPr>
        <w:spacing w:after="0" w:line="240" w:lineRule="auto"/>
        <w:jc w:val="both"/>
      </w:pPr>
    </w:p>
    <w:p w14:paraId="117EEF90" w14:textId="77777777" w:rsidR="0011765C" w:rsidRPr="0011765C" w:rsidRDefault="0011765C" w:rsidP="0011765C">
      <w:pPr>
        <w:jc w:val="both"/>
        <w:rPr>
          <w:rFonts w:cs="Times New Roman"/>
          <w:bCs/>
          <w:szCs w:val="24"/>
        </w:rPr>
      </w:pPr>
      <w:r w:rsidRPr="0011765C">
        <w:rPr>
          <w:rFonts w:cs="Times New Roman"/>
          <w:bCs/>
          <w:szCs w:val="24"/>
        </w:rPr>
        <w:t>Stavba se nachází na následujících pozemcích ve vlastnictví Správy železniční dopravní cesty, státní organizace, resp. ve vlastnictví Českých drah, akciové společnosti:</w:t>
      </w: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2440"/>
        <w:gridCol w:w="2096"/>
        <w:gridCol w:w="1418"/>
        <w:gridCol w:w="1780"/>
      </w:tblGrid>
      <w:tr w:rsidR="0011765C" w:rsidRPr="0011765C" w14:paraId="2DD030B3" w14:textId="77777777" w:rsidTr="001455B5">
        <w:trPr>
          <w:trHeight w:val="315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DB927C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č.p.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336D2AE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11765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k.ú</w:t>
            </w:r>
            <w:proofErr w:type="spellEnd"/>
            <w:r w:rsidRPr="0011765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3D468F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vlastník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EC8C4A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</w:t>
            </w:r>
            <w:r w:rsidRPr="0011765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ýměra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 (m2)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72BFE8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způsob využití</w:t>
            </w:r>
          </w:p>
        </w:tc>
      </w:tr>
      <w:tr w:rsidR="0011765C" w:rsidRPr="0011765C" w14:paraId="0FCAF15C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0A9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3219/1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E1E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Bystřice n. P. [616958]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2FDB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České dráhy, a.s.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CA7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18540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4EBE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4BF681EA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143C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3219/6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3C61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Bystřice n. P. [616958]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355F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592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2932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8E64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212202F5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C539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3217/2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0607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Bystřice n. P. [616958]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311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B3E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A13AF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ost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 komunikace</w:t>
            </w:r>
          </w:p>
        </w:tc>
      </w:tr>
      <w:tr w:rsidR="0011765C" w:rsidRPr="0011765C" w14:paraId="407701FD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377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3218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93A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Bystřice n. P. [616958]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A6C9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4D7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7412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22C3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6E5DF2FD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0FBE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B4C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1E7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C153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1434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152AF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7D57EE39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D803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A78F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E2D3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BC9A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4543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034D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01403458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03E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B739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B45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3A2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29153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BC2E1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7C8AB696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B829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CC77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F93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83BA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4856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B2F83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16000E42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9E63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959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2C95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2A4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604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15208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E402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5B0C44AB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B7A5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FB3A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A21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DA71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2319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D0095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69669151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4D9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117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CEE3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929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B6035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74554EBC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B5E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1154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6755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Zlatkov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[742902]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059D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3ACB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3304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840A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1837F0EE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889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1155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0FB3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Zlatkov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[742902]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048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288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14187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E7E17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6C122A8C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934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18AE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8C8D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BFB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1437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17AD5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767D8ED6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2FBA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B795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8DC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92B7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7902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5294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1E322533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A639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1575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A38F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906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5EA9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9779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96FC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1FD7E108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CB5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1907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EE4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A6E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7781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AE3F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75867C54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BE2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EA1B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D9CA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D4E7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2767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693DEB84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93F5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F82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6AA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4508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1334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013A1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1D9C5E75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139A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1579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BCF4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DDD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7A7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ACB0C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1485CC54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72D7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1580/1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6EC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DB59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SŽDC, </w:t>
            </w:r>
            <w:proofErr w:type="spellStart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s.o</w:t>
            </w:r>
            <w:proofErr w:type="spellEnd"/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BB1F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D93A3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1F9DF638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6C8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1580/2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A7B2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23DD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České dráhy, a.s.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CB13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C601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61EBBA23" w14:textId="77777777" w:rsidTr="001455B5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82DC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F476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11BB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České dráhy, a.s.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1BFC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95F59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  <w:tr w:rsidR="0011765C" w:rsidRPr="0011765C" w14:paraId="19D115FC" w14:textId="77777777" w:rsidTr="001455B5">
        <w:trPr>
          <w:trHeight w:val="3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C4A1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1582/5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2E40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3E51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České dráhy, a.s.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86EF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18454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37309" w14:textId="77777777" w:rsidR="0011765C" w:rsidRPr="0011765C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1765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dráha</w:t>
            </w:r>
          </w:p>
        </w:tc>
      </w:tr>
    </w:tbl>
    <w:p w14:paraId="22C6DC4F" w14:textId="77777777" w:rsidR="0011765C" w:rsidRDefault="0011765C" w:rsidP="00243BB9">
      <w:pPr>
        <w:spacing w:after="0" w:line="240" w:lineRule="auto"/>
        <w:jc w:val="both"/>
      </w:pPr>
    </w:p>
    <w:p w14:paraId="5C9AB067" w14:textId="77777777" w:rsidR="0011765C" w:rsidRDefault="0011765C" w:rsidP="00243BB9">
      <w:pPr>
        <w:spacing w:after="0" w:line="240" w:lineRule="auto"/>
        <w:jc w:val="both"/>
      </w:pPr>
    </w:p>
    <w:p w14:paraId="7B12F5DB" w14:textId="77777777" w:rsidR="0011765C" w:rsidRDefault="0011765C">
      <w:pPr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br w:type="page"/>
      </w:r>
    </w:p>
    <w:p w14:paraId="356E482B" w14:textId="1B6E8C8E" w:rsidR="0011765C" w:rsidRPr="0011765C" w:rsidRDefault="0011765C" w:rsidP="0011765C">
      <w:pPr>
        <w:jc w:val="both"/>
        <w:rPr>
          <w:rFonts w:cs="Times New Roman"/>
          <w:bCs/>
          <w:szCs w:val="24"/>
        </w:rPr>
      </w:pPr>
      <w:r w:rsidRPr="0011765C">
        <w:rPr>
          <w:rFonts w:cs="Times New Roman"/>
          <w:bCs/>
          <w:szCs w:val="24"/>
        </w:rPr>
        <w:lastRenderedPageBreak/>
        <w:t>Stavba se nachází na následujících pozemcích v cizím vlastnictví</w:t>
      </w:r>
      <w:r>
        <w:rPr>
          <w:rFonts w:cs="Times New Roman"/>
          <w:bCs/>
          <w:szCs w:val="24"/>
        </w:rPr>
        <w:t xml:space="preserve"> (již ve stávajícím stavu)</w:t>
      </w:r>
      <w:r w:rsidRPr="0011765C">
        <w:rPr>
          <w:rFonts w:cs="Times New Roman"/>
          <w:bCs/>
          <w:szCs w:val="24"/>
        </w:rPr>
        <w:t>:</w:t>
      </w:r>
    </w:p>
    <w:tbl>
      <w:tblPr>
        <w:tblW w:w="8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2440"/>
        <w:gridCol w:w="5020"/>
      </w:tblGrid>
      <w:tr w:rsidR="0011765C" w:rsidRPr="00B812A2" w14:paraId="38A20603" w14:textId="77777777" w:rsidTr="001455B5">
        <w:trPr>
          <w:trHeight w:val="315"/>
        </w:trPr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D370E9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č.p.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49F8BEF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B812A2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k.ú</w:t>
            </w:r>
            <w:proofErr w:type="spellEnd"/>
            <w:r w:rsidRPr="00B812A2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57C8423D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vlastník </w:t>
            </w:r>
          </w:p>
        </w:tc>
      </w:tr>
      <w:tr w:rsidR="0011765C" w:rsidRPr="00B812A2" w14:paraId="5ED518C6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717D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3217/3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9E6D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Bystřice n. P. [616958]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5A984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KSÚS</w:t>
            </w:r>
          </w:p>
        </w:tc>
      </w:tr>
      <w:tr w:rsidR="0011765C" w:rsidRPr="00B812A2" w14:paraId="3FA46FFD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4C62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3217/1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0704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Bystřice n. P. [616958]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1263A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KSÚS</w:t>
            </w:r>
          </w:p>
        </w:tc>
      </w:tr>
      <w:tr w:rsidR="0011765C" w:rsidRPr="00B812A2" w14:paraId="1869C193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0C7C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930/2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C724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47E9B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Úřad pro zastupování státu ve věcech majetkových</w:t>
            </w:r>
          </w:p>
        </w:tc>
      </w:tr>
      <w:tr w:rsidR="0011765C" w:rsidRPr="00B812A2" w14:paraId="0F30C0B2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DFE6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929/6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3692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76BD5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Rodkov</w:t>
            </w:r>
          </w:p>
        </w:tc>
      </w:tr>
      <w:tr w:rsidR="0011765C" w:rsidRPr="00B812A2" w14:paraId="52DC98A2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18DF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929/1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034B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B3DC0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Rodkov</w:t>
            </w:r>
          </w:p>
        </w:tc>
      </w:tr>
      <w:tr w:rsidR="0011765C" w:rsidRPr="00B812A2" w14:paraId="4DFF6340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6D4C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930/2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E369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21514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Úřad pro zastupování státu ve věcech majetkových</w:t>
            </w:r>
          </w:p>
        </w:tc>
      </w:tr>
      <w:tr w:rsidR="0011765C" w:rsidRPr="00B812A2" w14:paraId="0B474447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76EC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326B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52848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Rodkov</w:t>
            </w:r>
          </w:p>
        </w:tc>
      </w:tr>
      <w:tr w:rsidR="0011765C" w:rsidRPr="00B812A2" w14:paraId="465FB6A4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FD7B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3F89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93B2A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Rodkov</w:t>
            </w:r>
          </w:p>
        </w:tc>
      </w:tr>
      <w:tr w:rsidR="0011765C" w:rsidRPr="00B812A2" w14:paraId="60361B37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7922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F919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Rodkov [630110]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61591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Povodí Moravy</w:t>
            </w:r>
          </w:p>
        </w:tc>
      </w:tr>
      <w:tr w:rsidR="0011765C" w:rsidRPr="00B812A2" w14:paraId="3816D0F2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E805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1142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D5E5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Zlatkov</w:t>
            </w:r>
            <w:proofErr w:type="spellEnd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[742902]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57002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Rožná</w:t>
            </w:r>
          </w:p>
        </w:tc>
      </w:tr>
      <w:tr w:rsidR="0011765C" w:rsidRPr="00B812A2" w14:paraId="5CCEB967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B40C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1152/6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0BEC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Zlatkov</w:t>
            </w:r>
            <w:proofErr w:type="spellEnd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[742902]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83539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Diamo</w:t>
            </w:r>
            <w:proofErr w:type="spellEnd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s.p</w:t>
            </w:r>
            <w:proofErr w:type="spellEnd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</w:tr>
      <w:tr w:rsidR="0011765C" w:rsidRPr="00B812A2" w14:paraId="7DA3D1C7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7B44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1532/1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80D3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EDD13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Diamo</w:t>
            </w:r>
            <w:proofErr w:type="spellEnd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s.p</w:t>
            </w:r>
            <w:proofErr w:type="spellEnd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</w:tr>
      <w:tr w:rsidR="0011765C" w:rsidRPr="00B812A2" w14:paraId="30F3FBF6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C21F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1601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D86E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DE482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Diamo</w:t>
            </w:r>
            <w:proofErr w:type="spellEnd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s.p</w:t>
            </w:r>
            <w:proofErr w:type="spellEnd"/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</w:tr>
      <w:tr w:rsidR="0011765C" w:rsidRPr="00B812A2" w14:paraId="00953872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D0B4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1531/1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560B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5B6DD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Rožná</w:t>
            </w:r>
          </w:p>
        </w:tc>
      </w:tr>
      <w:tr w:rsidR="0011765C" w:rsidRPr="00B812A2" w14:paraId="4ABA8A1C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2023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1525/1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DDCB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D9C85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Rožná</w:t>
            </w:r>
          </w:p>
        </w:tc>
      </w:tr>
      <w:tr w:rsidR="0011765C" w:rsidRPr="00B812A2" w14:paraId="16657A37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2E4F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1525/3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7A3E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08BF1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KSÚS</w:t>
            </w:r>
          </w:p>
        </w:tc>
      </w:tr>
      <w:tr w:rsidR="0011765C" w:rsidRPr="00B812A2" w14:paraId="6C571A28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4567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1525/4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6DD1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6A5E4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Rožná</w:t>
            </w:r>
          </w:p>
        </w:tc>
      </w:tr>
      <w:tr w:rsidR="0011765C" w:rsidRPr="00B812A2" w14:paraId="33E36B4E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53F6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1559/2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DFB5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AE658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Rožná</w:t>
            </w:r>
          </w:p>
        </w:tc>
      </w:tr>
      <w:tr w:rsidR="0011765C" w:rsidRPr="00B812A2" w14:paraId="2948AFE8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55AF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1559/3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FAAC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C5D6C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Rožná</w:t>
            </w:r>
          </w:p>
        </w:tc>
      </w:tr>
      <w:tr w:rsidR="0011765C" w:rsidRPr="00B812A2" w14:paraId="66ADD4F2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2F8B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1560/36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E6A7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25183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Lesy ČR</w:t>
            </w:r>
          </w:p>
        </w:tc>
      </w:tr>
      <w:tr w:rsidR="0011765C" w:rsidRPr="00B812A2" w14:paraId="46389690" w14:textId="77777777" w:rsidTr="001455B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3742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B5AB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14108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Obec Rožná</w:t>
            </w:r>
          </w:p>
        </w:tc>
      </w:tr>
      <w:tr w:rsidR="0011765C" w:rsidRPr="00B812A2" w14:paraId="1F6B5E2C" w14:textId="77777777" w:rsidTr="001455B5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F72C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1569/2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F2D4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Rožná [742899]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2906D" w14:textId="77777777" w:rsidR="0011765C" w:rsidRPr="00B812A2" w:rsidRDefault="0011765C" w:rsidP="00145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B812A2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KSÚS</w:t>
            </w:r>
          </w:p>
        </w:tc>
      </w:tr>
    </w:tbl>
    <w:p w14:paraId="750876C7" w14:textId="77777777" w:rsidR="0011765C" w:rsidRPr="00BD7EB3" w:rsidRDefault="0011765C" w:rsidP="0011765C">
      <w:pPr>
        <w:jc w:val="both"/>
        <w:rPr>
          <w:rFonts w:cs="Times New Roman"/>
          <w:b/>
          <w:szCs w:val="24"/>
        </w:rPr>
      </w:pPr>
    </w:p>
    <w:p w14:paraId="41E7746A" w14:textId="41FE8755" w:rsidR="00243BB9" w:rsidRPr="00243BB9" w:rsidRDefault="00243BB9" w:rsidP="00243BB9">
      <w:pPr>
        <w:spacing w:after="0" w:line="240" w:lineRule="auto"/>
        <w:jc w:val="both"/>
        <w:rPr>
          <w:rFonts w:cs="Times New Roman"/>
          <w:szCs w:val="24"/>
        </w:rPr>
      </w:pPr>
      <w:r>
        <w:fldChar w:fldCharType="begin"/>
      </w:r>
      <w:r>
        <w:instrText xml:space="preserve"> LINK </w:instrText>
      </w:r>
      <w:r w:rsidR="00F25A7A">
        <w:instrText xml:space="preserve">Excel.Sheet.12 "C:\\Users\\Lenka Štěpaníková\\Desktop\\Ledečko\\Dopisy\\Seznam pozemků.xlsx" List2!R2C2:R62C4 </w:instrText>
      </w:r>
      <w:r>
        <w:instrText xml:space="preserve">\a \f 4 \h </w:instrText>
      </w:r>
      <w:r>
        <w:fldChar w:fldCharType="separate"/>
      </w:r>
    </w:p>
    <w:p w14:paraId="26905A38" w14:textId="1301A469" w:rsidR="00E036E2" w:rsidRPr="00BD7EB3" w:rsidRDefault="00243BB9" w:rsidP="00E036E2">
      <w:pPr>
        <w:pStyle w:val="Nadpis2"/>
        <w:rPr>
          <w:rFonts w:cs="Times New Roman"/>
        </w:rPr>
      </w:pPr>
      <w:r>
        <w:rPr>
          <w:rFonts w:eastAsiaTheme="minorHAnsi" w:cs="Times New Roman"/>
          <w:bCs w:val="0"/>
          <w:sz w:val="24"/>
          <w:szCs w:val="24"/>
        </w:rPr>
        <w:fldChar w:fldCharType="end"/>
      </w:r>
      <w:bookmarkStart w:id="4" w:name="_Toc19539820"/>
      <w:r w:rsidR="00E036E2" w:rsidRPr="00BD7EB3">
        <w:rPr>
          <w:rFonts w:cs="Times New Roman"/>
        </w:rPr>
        <w:t>Údaje o provedených průzkumech a o napojení na dopravní a technickou infastrukturu</w:t>
      </w:r>
      <w:bookmarkEnd w:id="4"/>
    </w:p>
    <w:p w14:paraId="0AE1DE5A" w14:textId="5645A89F" w:rsidR="00E036E2" w:rsidRPr="00BD7EB3" w:rsidRDefault="00E036E2" w:rsidP="00FE6D85">
      <w:pPr>
        <w:jc w:val="both"/>
        <w:rPr>
          <w:rFonts w:cs="Times New Roman"/>
          <w:szCs w:val="24"/>
        </w:rPr>
      </w:pPr>
      <w:bookmarkStart w:id="5" w:name="_Hlk19718838"/>
      <w:r w:rsidRPr="00BD7EB3">
        <w:rPr>
          <w:rFonts w:cs="Times New Roman"/>
          <w:szCs w:val="24"/>
        </w:rPr>
        <w:t>Byl</w:t>
      </w:r>
      <w:r w:rsidR="008B6FC3">
        <w:rPr>
          <w:rFonts w:cs="Times New Roman"/>
          <w:szCs w:val="24"/>
        </w:rPr>
        <w:t xml:space="preserve">y provedeny statické zatěžovací zkoušky a </w:t>
      </w:r>
      <w:proofErr w:type="spellStart"/>
      <w:r w:rsidR="008B6FC3">
        <w:rPr>
          <w:rFonts w:cs="Times New Roman"/>
          <w:szCs w:val="24"/>
        </w:rPr>
        <w:t>rozborv</w:t>
      </w:r>
      <w:proofErr w:type="spellEnd"/>
      <w:r w:rsidR="008B6FC3">
        <w:rPr>
          <w:rFonts w:cs="Times New Roman"/>
          <w:szCs w:val="24"/>
        </w:rPr>
        <w:t> </w:t>
      </w:r>
      <w:r w:rsidR="0011765C">
        <w:rPr>
          <w:rFonts w:cs="Times New Roman"/>
          <w:szCs w:val="24"/>
        </w:rPr>
        <w:t xml:space="preserve">zemin železničního spodku v </w:t>
      </w:r>
      <w:r w:rsidR="008B6FC3">
        <w:rPr>
          <w:rFonts w:cs="Times New Roman"/>
          <w:szCs w:val="24"/>
        </w:rPr>
        <w:t>blízkosti přejezdů, jejichž oprava je součástí tohoto projektu.</w:t>
      </w:r>
      <w:r w:rsidRPr="00BD7EB3">
        <w:rPr>
          <w:rFonts w:cs="Times New Roman"/>
          <w:szCs w:val="24"/>
        </w:rPr>
        <w:t xml:space="preserve"> </w:t>
      </w:r>
      <w:r w:rsidR="0011765C">
        <w:rPr>
          <w:rFonts w:cs="Times New Roman"/>
          <w:szCs w:val="24"/>
        </w:rPr>
        <w:t xml:space="preserve">Rozbor zeminy byl proveden také v km 70,300. </w:t>
      </w:r>
      <w:r w:rsidRPr="00BD7EB3">
        <w:rPr>
          <w:rFonts w:cs="Times New Roman"/>
          <w:szCs w:val="24"/>
        </w:rPr>
        <w:t xml:space="preserve">Výsledky a </w:t>
      </w:r>
      <w:r w:rsidR="00FE6D85" w:rsidRPr="00BD7EB3">
        <w:rPr>
          <w:rFonts w:cs="Times New Roman"/>
          <w:szCs w:val="24"/>
        </w:rPr>
        <w:t>kompletní vyhodnocení tvoří</w:t>
      </w:r>
      <w:r w:rsidR="00693735">
        <w:rPr>
          <w:rFonts w:cs="Times New Roman"/>
          <w:szCs w:val="24"/>
        </w:rPr>
        <w:t xml:space="preserve"> samostatnou přílohu projektu.</w:t>
      </w:r>
      <w:bookmarkEnd w:id="5"/>
    </w:p>
    <w:p w14:paraId="482762CC" w14:textId="77777777" w:rsidR="00FE6D85" w:rsidRPr="00BD7EB3" w:rsidRDefault="00FE6D85" w:rsidP="00FE6D85">
      <w:pPr>
        <w:pStyle w:val="Nadpis2"/>
        <w:rPr>
          <w:rFonts w:cs="Times New Roman"/>
        </w:rPr>
      </w:pPr>
      <w:bookmarkStart w:id="6" w:name="_Toc19539821"/>
      <w:r w:rsidRPr="00BD7EB3">
        <w:rPr>
          <w:rFonts w:cs="Times New Roman"/>
        </w:rPr>
        <w:t>Informace o splnění požadavků dotčených orgánů</w:t>
      </w:r>
      <w:bookmarkEnd w:id="6"/>
    </w:p>
    <w:p w14:paraId="2A061443" w14:textId="09714BE5" w:rsidR="00FE6D85" w:rsidRPr="00BD7EB3" w:rsidRDefault="00FE6D85" w:rsidP="00E036E2">
      <w:pPr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Projekt splňuje podmínky a požadavky dotčených orgánů</w:t>
      </w:r>
      <w:r w:rsidR="00304A32">
        <w:rPr>
          <w:rFonts w:cs="Times New Roman"/>
          <w:szCs w:val="24"/>
        </w:rPr>
        <w:t>.</w:t>
      </w:r>
    </w:p>
    <w:p w14:paraId="4644143F" w14:textId="77777777" w:rsidR="00FE6D85" w:rsidRPr="00BD7EB3" w:rsidRDefault="00FE6D85" w:rsidP="00FE6D85">
      <w:pPr>
        <w:pStyle w:val="Nadpis2"/>
        <w:rPr>
          <w:rFonts w:cs="Times New Roman"/>
        </w:rPr>
      </w:pPr>
      <w:bookmarkStart w:id="7" w:name="_Toc19539822"/>
      <w:r w:rsidRPr="00BD7EB3">
        <w:rPr>
          <w:rFonts w:cs="Times New Roman"/>
        </w:rPr>
        <w:t>Informace o dodržení obecných požadavků na výstavbu</w:t>
      </w:r>
      <w:bookmarkEnd w:id="7"/>
    </w:p>
    <w:p w14:paraId="3CC9A0C9" w14:textId="3C12D451" w:rsidR="00FE6D85" w:rsidRPr="00BD7EB3" w:rsidRDefault="00FE6D85" w:rsidP="00FE6D85">
      <w:pPr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Projekt splňuje </w:t>
      </w:r>
      <w:r w:rsidR="00304A32">
        <w:rPr>
          <w:rFonts w:cs="Times New Roman"/>
          <w:szCs w:val="24"/>
        </w:rPr>
        <w:t xml:space="preserve">obecné </w:t>
      </w:r>
      <w:r w:rsidRPr="00BD7EB3">
        <w:rPr>
          <w:rFonts w:cs="Times New Roman"/>
          <w:szCs w:val="24"/>
        </w:rPr>
        <w:t>požadavky kladené na výstavbu.</w:t>
      </w:r>
    </w:p>
    <w:p w14:paraId="1E2A0814" w14:textId="77777777" w:rsidR="00FE6D85" w:rsidRPr="00BD7EB3" w:rsidRDefault="00FE6D85" w:rsidP="00FE6D85">
      <w:pPr>
        <w:pStyle w:val="Nadpis2"/>
        <w:rPr>
          <w:rFonts w:cs="Times New Roman"/>
        </w:rPr>
      </w:pPr>
      <w:bookmarkStart w:id="8" w:name="_Toc19539823"/>
      <w:r w:rsidRPr="00BD7EB3">
        <w:rPr>
          <w:rFonts w:cs="Times New Roman"/>
        </w:rPr>
        <w:lastRenderedPageBreak/>
        <w:t>Údaje o splnění podmínek regulačního plánu, územního rozhodnutí, popřípadě územně plánovací informace u staveb podle §104 odst. 1 stavebního zákona</w:t>
      </w:r>
      <w:bookmarkEnd w:id="8"/>
    </w:p>
    <w:p w14:paraId="4D849E90" w14:textId="77777777" w:rsidR="00FE6D85" w:rsidRPr="00BD7EB3" w:rsidRDefault="00FE6D85" w:rsidP="00FE6D85">
      <w:pPr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Projekt není v kolizi s výše uvedenými omezeními.</w:t>
      </w:r>
    </w:p>
    <w:p w14:paraId="73C3D619" w14:textId="337C0928" w:rsidR="00FE6D85" w:rsidRPr="00BD7EB3" w:rsidRDefault="00D46CFB" w:rsidP="00FE6D85">
      <w:pPr>
        <w:pStyle w:val="Nadpis2"/>
        <w:rPr>
          <w:rFonts w:cs="Times New Roman"/>
        </w:rPr>
      </w:pPr>
      <w:bookmarkStart w:id="9" w:name="_Toc19539824"/>
      <w:r>
        <w:rPr>
          <w:rFonts w:cs="Times New Roman"/>
        </w:rPr>
        <w:t>V</w:t>
      </w:r>
      <w:r w:rsidR="00FE6D85" w:rsidRPr="00BD7EB3">
        <w:rPr>
          <w:rFonts w:cs="Times New Roman"/>
        </w:rPr>
        <w:t>ěcné a časové vazby stavby na související a podmiňující stavby a jiná opatření v dotčeném území</w:t>
      </w:r>
      <w:bookmarkEnd w:id="9"/>
    </w:p>
    <w:p w14:paraId="0BD63DB0" w14:textId="77777777" w:rsidR="00EA4672" w:rsidRDefault="008164CF" w:rsidP="00FE6D85">
      <w:pPr>
        <w:jc w:val="both"/>
        <w:rPr>
          <w:rFonts w:cs="Times New Roman"/>
          <w:szCs w:val="24"/>
        </w:rPr>
      </w:pPr>
      <w:bookmarkStart w:id="10" w:name="_Hlk19775559"/>
      <w:r>
        <w:rPr>
          <w:rFonts w:cs="Times New Roman"/>
          <w:szCs w:val="24"/>
        </w:rPr>
        <w:t xml:space="preserve">Projekt stavby byl </w:t>
      </w:r>
      <w:r w:rsidR="00EA4672">
        <w:rPr>
          <w:rFonts w:cs="Times New Roman"/>
          <w:szCs w:val="24"/>
        </w:rPr>
        <w:t>koordinován s následujícími akcemi:</w:t>
      </w:r>
    </w:p>
    <w:p w14:paraId="3AF96A7A" w14:textId="35729CE5" w:rsidR="00FE6D85" w:rsidRPr="008B6FC3" w:rsidRDefault="008B6FC3" w:rsidP="008B6FC3">
      <w:pPr>
        <w:pStyle w:val="Odstavecseseznamem"/>
        <w:numPr>
          <w:ilvl w:val="0"/>
          <w:numId w:val="39"/>
        </w:numPr>
        <w:jc w:val="both"/>
        <w:rPr>
          <w:rFonts w:cs="Times New Roman"/>
          <w:szCs w:val="24"/>
        </w:rPr>
      </w:pPr>
      <w:r w:rsidRPr="008B6FC3">
        <w:rPr>
          <w:rFonts w:cs="Times New Roman"/>
          <w:szCs w:val="24"/>
        </w:rPr>
        <w:t>„Přechod pro pěší v </w:t>
      </w:r>
      <w:proofErr w:type="spellStart"/>
      <w:r w:rsidRPr="008B6FC3">
        <w:rPr>
          <w:rFonts w:cs="Times New Roman"/>
          <w:szCs w:val="24"/>
        </w:rPr>
        <w:t>žst</w:t>
      </w:r>
      <w:proofErr w:type="spellEnd"/>
      <w:r w:rsidRPr="008B6FC3">
        <w:rPr>
          <w:rFonts w:cs="Times New Roman"/>
          <w:szCs w:val="24"/>
        </w:rPr>
        <w:t>. Bystřice nad Pernštejnem“, zpracovatel AX s.r.o.</w:t>
      </w:r>
    </w:p>
    <w:p w14:paraId="2EC3D32C" w14:textId="6308D818" w:rsidR="008B6FC3" w:rsidRPr="00592FFE" w:rsidRDefault="008B6FC3" w:rsidP="008B6FC3">
      <w:pPr>
        <w:pStyle w:val="Odstavecseseznamem"/>
        <w:numPr>
          <w:ilvl w:val="0"/>
          <w:numId w:val="39"/>
        </w:numPr>
        <w:jc w:val="both"/>
        <w:rPr>
          <w:rFonts w:cs="Times New Roman"/>
          <w:szCs w:val="24"/>
        </w:rPr>
      </w:pPr>
      <w:r>
        <w:t>„Projekt osy koleje č. 1 na TÚ2071 Žďár nad Sázavou – Tišnov, km 34,046 – 94,354“</w:t>
      </w:r>
    </w:p>
    <w:p w14:paraId="6557083A" w14:textId="046A2482" w:rsidR="00592FFE" w:rsidRPr="009E3B4A" w:rsidRDefault="0098741A" w:rsidP="008B6FC3">
      <w:pPr>
        <w:pStyle w:val="Odstavecseseznamem"/>
        <w:numPr>
          <w:ilvl w:val="0"/>
          <w:numId w:val="39"/>
        </w:numPr>
        <w:jc w:val="both"/>
        <w:rPr>
          <w:rFonts w:cs="Times New Roman"/>
          <w:szCs w:val="24"/>
        </w:rPr>
      </w:pPr>
      <w:r>
        <w:t>Oprava</w:t>
      </w:r>
      <w:r w:rsidR="00592FFE" w:rsidRPr="009E3B4A">
        <w:t xml:space="preserve"> propustků v km </w:t>
      </w:r>
      <w:r w:rsidR="009E3B4A" w:rsidRPr="009E3B4A">
        <w:t xml:space="preserve">64,386, v km 64,405, v km 66,009, v km </w:t>
      </w:r>
      <w:r w:rsidR="00592FFE" w:rsidRPr="009E3B4A">
        <w:t>66,549</w:t>
      </w:r>
      <w:r w:rsidR="009E3B4A" w:rsidRPr="009E3B4A">
        <w:t xml:space="preserve">, v km 66,781 </w:t>
      </w:r>
      <w:r w:rsidR="00592FFE" w:rsidRPr="009E3B4A">
        <w:t>a v km 69,380</w:t>
      </w:r>
      <w:r w:rsidR="009E3B4A" w:rsidRPr="009E3B4A">
        <w:t xml:space="preserve"> a </w:t>
      </w:r>
      <w:r w:rsidR="00837684">
        <w:t>oprava</w:t>
      </w:r>
      <w:r w:rsidR="009E3B4A" w:rsidRPr="009E3B4A">
        <w:t xml:space="preserve"> mostu v km 68,252</w:t>
      </w:r>
    </w:p>
    <w:p w14:paraId="08E881BE" w14:textId="36056283" w:rsidR="00592FFE" w:rsidRPr="00431514" w:rsidRDefault="00431514" w:rsidP="008B6FC3">
      <w:pPr>
        <w:pStyle w:val="Odstavecseseznamem"/>
        <w:numPr>
          <w:ilvl w:val="0"/>
          <w:numId w:val="39"/>
        </w:numPr>
        <w:jc w:val="both"/>
        <w:rPr>
          <w:rFonts w:cs="Times New Roman"/>
          <w:szCs w:val="24"/>
        </w:rPr>
      </w:pPr>
      <w:r>
        <w:t>O</w:t>
      </w:r>
      <w:r w:rsidR="00592FFE">
        <w:t>prava zabezpečovacího zařízení u přejezdu v km 66,247</w:t>
      </w:r>
    </w:p>
    <w:p w14:paraId="212952BE" w14:textId="6EC46BF9" w:rsidR="00431514" w:rsidRDefault="00431514" w:rsidP="00431514">
      <w:pPr>
        <w:jc w:val="both"/>
        <w:rPr>
          <w:rFonts w:cs="Times New Roman"/>
          <w:szCs w:val="24"/>
        </w:rPr>
      </w:pPr>
      <w:bookmarkStart w:id="11" w:name="_Hlk24457698"/>
      <w:r>
        <w:rPr>
          <w:rFonts w:cs="Times New Roman"/>
          <w:szCs w:val="24"/>
        </w:rPr>
        <w:t>Přechod</w:t>
      </w:r>
      <w:r w:rsidR="003050EF">
        <w:rPr>
          <w:rFonts w:cs="Times New Roman"/>
          <w:szCs w:val="24"/>
        </w:rPr>
        <w:t xml:space="preserve"> pro pěší v </w:t>
      </w:r>
      <w:proofErr w:type="spellStart"/>
      <w:r w:rsidR="003050EF">
        <w:rPr>
          <w:rFonts w:cs="Times New Roman"/>
          <w:szCs w:val="24"/>
        </w:rPr>
        <w:t>žst</w:t>
      </w:r>
      <w:proofErr w:type="spellEnd"/>
      <w:r w:rsidR="003050EF">
        <w:rPr>
          <w:rFonts w:cs="Times New Roman"/>
          <w:szCs w:val="24"/>
        </w:rPr>
        <w:t xml:space="preserve">. Bystřice nad Pernštejnem a </w:t>
      </w:r>
      <w:r w:rsidR="00837684">
        <w:rPr>
          <w:rFonts w:cs="Times New Roman"/>
          <w:szCs w:val="24"/>
        </w:rPr>
        <w:t>oprava</w:t>
      </w:r>
      <w:r w:rsidR="003050EF">
        <w:rPr>
          <w:rFonts w:cs="Times New Roman"/>
          <w:szCs w:val="24"/>
        </w:rPr>
        <w:t xml:space="preserve"> výše uvedených propustků a mostu bude dle předpokladu realizován ve stejných výlukových obdobích a stejným zhotovitelem jako I. etapa tohoto projektu. Pro uvedené objekty byla zpracovaná samostatná projektová dokumentace.</w:t>
      </w:r>
    </w:p>
    <w:bookmarkEnd w:id="11"/>
    <w:p w14:paraId="464FBC48" w14:textId="134D62C1" w:rsidR="00431514" w:rsidRPr="00431514" w:rsidRDefault="00431514" w:rsidP="0043151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V rámci opravy PZS v km 66,247 byly pokládány nové kabelové trasy, jejichž zákresy nebyly v době zpracování projektu stavby k dispozici.</w:t>
      </w:r>
    </w:p>
    <w:bookmarkEnd w:id="10"/>
    <w:p w14:paraId="2F175B86" w14:textId="77777777" w:rsidR="008B6FC3" w:rsidRPr="00BD7EB3" w:rsidRDefault="008B6FC3" w:rsidP="00FE6D85">
      <w:pPr>
        <w:jc w:val="both"/>
        <w:rPr>
          <w:rFonts w:cs="Times New Roman"/>
          <w:szCs w:val="24"/>
        </w:rPr>
      </w:pPr>
    </w:p>
    <w:p w14:paraId="0D76ABA8" w14:textId="77777777" w:rsidR="00905133" w:rsidRPr="00BD7EB3" w:rsidRDefault="00905133" w:rsidP="00905133">
      <w:pPr>
        <w:pStyle w:val="Nadpis2"/>
        <w:rPr>
          <w:rFonts w:cs="Times New Roman"/>
        </w:rPr>
      </w:pPr>
      <w:bookmarkStart w:id="12" w:name="_Toc19539825"/>
      <w:r w:rsidRPr="00BD7EB3">
        <w:rPr>
          <w:rFonts w:cs="Times New Roman"/>
        </w:rPr>
        <w:t>Předpokládaná lhůta výstavby včetně popisu postupu výstavby</w:t>
      </w:r>
      <w:bookmarkEnd w:id="12"/>
    </w:p>
    <w:p w14:paraId="44BCFEF1" w14:textId="66E69D20" w:rsidR="009E4C0A" w:rsidRDefault="009E4C0A" w:rsidP="009E4C0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 I. etapě je plánováno provést práce mezi km 63,481 a </w:t>
      </w:r>
      <w:r w:rsidRPr="000B04F5">
        <w:rPr>
          <w:rFonts w:cs="Times New Roman"/>
          <w:szCs w:val="24"/>
        </w:rPr>
        <w:t>6</w:t>
      </w:r>
      <w:r w:rsidR="00697A7C" w:rsidRPr="000B04F5">
        <w:rPr>
          <w:rFonts w:cs="Times New Roman"/>
          <w:szCs w:val="24"/>
        </w:rPr>
        <w:t>5</w:t>
      </w:r>
      <w:r w:rsidRPr="000B04F5">
        <w:rPr>
          <w:rFonts w:cs="Times New Roman"/>
          <w:szCs w:val="24"/>
        </w:rPr>
        <w:t>,900.</w:t>
      </w:r>
    </w:p>
    <w:p w14:paraId="5A461321" w14:textId="58862818" w:rsidR="00905133" w:rsidRDefault="00A74204" w:rsidP="00905133">
      <w:pPr>
        <w:rPr>
          <w:rFonts w:cs="Times New Roman"/>
          <w:szCs w:val="24"/>
        </w:rPr>
      </w:pPr>
      <w:r>
        <w:rPr>
          <w:rFonts w:cs="Times New Roman"/>
          <w:szCs w:val="24"/>
        </w:rPr>
        <w:t>Předpokládaný t</w:t>
      </w:r>
      <w:r w:rsidR="00905133" w:rsidRPr="00BD7EB3">
        <w:rPr>
          <w:rFonts w:cs="Times New Roman"/>
          <w:szCs w:val="24"/>
        </w:rPr>
        <w:t xml:space="preserve">ermíny </w:t>
      </w:r>
      <w:r w:rsidR="0011765C">
        <w:rPr>
          <w:rFonts w:cs="Times New Roman"/>
          <w:szCs w:val="24"/>
        </w:rPr>
        <w:t xml:space="preserve">I. </w:t>
      </w:r>
      <w:proofErr w:type="gramStart"/>
      <w:r w:rsidR="0011765C">
        <w:rPr>
          <w:rFonts w:cs="Times New Roman"/>
          <w:szCs w:val="24"/>
        </w:rPr>
        <w:t>etapy</w:t>
      </w:r>
      <w:r w:rsidR="00905133" w:rsidRPr="00BD7EB3">
        <w:rPr>
          <w:rFonts w:cs="Times New Roman"/>
          <w:szCs w:val="24"/>
        </w:rPr>
        <w:t xml:space="preserve">: </w:t>
      </w:r>
      <w:r w:rsidR="00C72BC6">
        <w:rPr>
          <w:rFonts w:cs="Times New Roman"/>
          <w:szCs w:val="24"/>
        </w:rPr>
        <w:t xml:space="preserve"> </w:t>
      </w:r>
      <w:r w:rsidR="0011765C">
        <w:rPr>
          <w:rFonts w:cs="Times New Roman"/>
          <w:szCs w:val="24"/>
        </w:rPr>
        <w:t>0</w:t>
      </w:r>
      <w:r w:rsidR="00C72BC6">
        <w:rPr>
          <w:rFonts w:cs="Times New Roman"/>
          <w:szCs w:val="24"/>
        </w:rPr>
        <w:t>3</w:t>
      </w:r>
      <w:proofErr w:type="gramEnd"/>
      <w:r w:rsidR="00C72BC6">
        <w:rPr>
          <w:rFonts w:cs="Times New Roman"/>
          <w:szCs w:val="24"/>
        </w:rPr>
        <w:t>/20</w:t>
      </w:r>
      <w:r w:rsidR="0011765C">
        <w:rPr>
          <w:rFonts w:cs="Times New Roman"/>
          <w:szCs w:val="24"/>
        </w:rPr>
        <w:t xml:space="preserve">20 </w:t>
      </w:r>
      <w:r w:rsidR="00C72BC6">
        <w:rPr>
          <w:rFonts w:cs="Times New Roman"/>
          <w:szCs w:val="24"/>
        </w:rPr>
        <w:t>-</w:t>
      </w:r>
      <w:r w:rsidR="0011765C">
        <w:rPr>
          <w:rFonts w:cs="Times New Roman"/>
          <w:szCs w:val="24"/>
        </w:rPr>
        <w:t xml:space="preserve"> 0</w:t>
      </w:r>
      <w:r w:rsidR="00C72BC6">
        <w:rPr>
          <w:rFonts w:cs="Times New Roman"/>
          <w:szCs w:val="24"/>
        </w:rPr>
        <w:t>6/20</w:t>
      </w:r>
      <w:r w:rsidR="0011765C">
        <w:rPr>
          <w:rFonts w:cs="Times New Roman"/>
          <w:szCs w:val="24"/>
        </w:rPr>
        <w:t>20</w:t>
      </w:r>
    </w:p>
    <w:p w14:paraId="154A44F7" w14:textId="785E0406" w:rsidR="0011765C" w:rsidRPr="00BD7EB3" w:rsidRDefault="0011765C" w:rsidP="00905133">
      <w:pPr>
        <w:rPr>
          <w:rFonts w:cs="Times New Roman"/>
          <w:szCs w:val="24"/>
        </w:rPr>
      </w:pPr>
      <w:bookmarkStart w:id="13" w:name="_Hlk19774709"/>
      <w:r>
        <w:rPr>
          <w:rFonts w:cs="Times New Roman"/>
          <w:szCs w:val="24"/>
        </w:rPr>
        <w:t xml:space="preserve">Další etapizaci </w:t>
      </w:r>
      <w:r w:rsidR="009E4C0A">
        <w:rPr>
          <w:rFonts w:cs="Times New Roman"/>
          <w:szCs w:val="24"/>
        </w:rPr>
        <w:t>a termíny výstavby určí investor na základě objemu přidělených finančních prostředků v letech 2021 a 2022.</w:t>
      </w:r>
      <w:bookmarkEnd w:id="13"/>
    </w:p>
    <w:p w14:paraId="4D58CCAD" w14:textId="5914C43C" w:rsidR="00905133" w:rsidRPr="00BD7EB3" w:rsidRDefault="00905133" w:rsidP="00905133">
      <w:pPr>
        <w:jc w:val="both"/>
        <w:rPr>
          <w:rFonts w:cs="Times New Roman"/>
          <w:szCs w:val="24"/>
        </w:rPr>
      </w:pPr>
    </w:p>
    <w:p w14:paraId="5DF08178" w14:textId="77777777" w:rsidR="00C54167" w:rsidRDefault="00C54167">
      <w:pPr>
        <w:rPr>
          <w:rFonts w:eastAsiaTheme="majorEastAsia" w:cs="Times New Roman"/>
          <w:b/>
          <w:bCs/>
          <w:i/>
          <w:sz w:val="40"/>
          <w:szCs w:val="28"/>
        </w:rPr>
      </w:pPr>
      <w:r>
        <w:rPr>
          <w:rFonts w:cs="Times New Roman"/>
        </w:rPr>
        <w:br w:type="page"/>
      </w:r>
    </w:p>
    <w:p w14:paraId="62B0F411" w14:textId="1CBB7126" w:rsidR="00905133" w:rsidRPr="00BD7EB3" w:rsidRDefault="00905133" w:rsidP="00905133">
      <w:pPr>
        <w:pStyle w:val="Nadpis1"/>
        <w:rPr>
          <w:rFonts w:cs="Times New Roman"/>
        </w:rPr>
      </w:pPr>
      <w:bookmarkStart w:id="14" w:name="_Toc19539826"/>
      <w:r w:rsidRPr="00BD7EB3">
        <w:rPr>
          <w:rFonts w:cs="Times New Roman"/>
        </w:rPr>
        <w:lastRenderedPageBreak/>
        <w:t>Základní údaje o stavbě</w:t>
      </w:r>
      <w:bookmarkEnd w:id="14"/>
    </w:p>
    <w:p w14:paraId="39902D9B" w14:textId="1DB696A5" w:rsidR="00905133" w:rsidRPr="00BD7EB3" w:rsidRDefault="00905133" w:rsidP="00905133">
      <w:pPr>
        <w:pStyle w:val="Nadpis2"/>
        <w:rPr>
          <w:rFonts w:cs="Times New Roman"/>
        </w:rPr>
      </w:pPr>
      <w:bookmarkStart w:id="15" w:name="_Toc19539827"/>
      <w:r w:rsidRPr="00BD7EB3">
        <w:rPr>
          <w:rFonts w:cs="Times New Roman"/>
        </w:rPr>
        <w:t>Umístění stavby</w:t>
      </w:r>
      <w:bookmarkEnd w:id="15"/>
    </w:p>
    <w:p w14:paraId="6B326FB1" w14:textId="00E2857D" w:rsidR="00905133" w:rsidRPr="00BD7EB3" w:rsidRDefault="00905133" w:rsidP="00905133">
      <w:pPr>
        <w:jc w:val="both"/>
        <w:rPr>
          <w:rFonts w:cs="Times New Roman"/>
        </w:rPr>
      </w:pPr>
      <w:bookmarkStart w:id="16" w:name="_Hlk19718582"/>
      <w:r w:rsidRPr="00BD7EB3">
        <w:rPr>
          <w:rFonts w:cs="Times New Roman"/>
        </w:rPr>
        <w:t xml:space="preserve">Stavba se nachází na trati č. </w:t>
      </w:r>
      <w:r w:rsidR="00D46CFB">
        <w:rPr>
          <w:rFonts w:cs="Times New Roman"/>
        </w:rPr>
        <w:t>2</w:t>
      </w:r>
      <w:r w:rsidR="00697A7C">
        <w:rPr>
          <w:rFonts w:cs="Times New Roman"/>
        </w:rPr>
        <w:t>51 Žďár</w:t>
      </w:r>
      <w:r w:rsidR="00D46CFB" w:rsidRPr="00D46CFB">
        <w:rPr>
          <w:rFonts w:cs="Times New Roman"/>
        </w:rPr>
        <w:t xml:space="preserve"> nad Sázavou</w:t>
      </w:r>
      <w:r w:rsidR="00D46CFB">
        <w:rPr>
          <w:rFonts w:cs="Times New Roman"/>
        </w:rPr>
        <w:t xml:space="preserve"> </w:t>
      </w:r>
      <w:r w:rsidR="00697A7C">
        <w:rPr>
          <w:rFonts w:cs="Times New Roman"/>
        </w:rPr>
        <w:t xml:space="preserve">– Tišnov </w:t>
      </w:r>
      <w:r w:rsidR="00D46CFB">
        <w:rPr>
          <w:rFonts w:cs="Times New Roman"/>
        </w:rPr>
        <w:t xml:space="preserve">v traťovém úseku </w:t>
      </w:r>
      <w:r w:rsidR="00697A7C">
        <w:rPr>
          <w:rFonts w:cs="Times New Roman"/>
        </w:rPr>
        <w:t xml:space="preserve">Bystřice nad </w:t>
      </w:r>
      <w:proofErr w:type="gramStart"/>
      <w:r w:rsidR="00697A7C">
        <w:rPr>
          <w:rFonts w:cs="Times New Roman"/>
        </w:rPr>
        <w:t>Pernštejnem - Rožná</w:t>
      </w:r>
      <w:proofErr w:type="gramEnd"/>
      <w:r w:rsidRPr="00BD7EB3">
        <w:rPr>
          <w:rFonts w:cs="Times New Roman"/>
        </w:rPr>
        <w:t>. Trať</w:t>
      </w:r>
      <w:r w:rsidR="006412B1">
        <w:rPr>
          <w:rFonts w:cs="Times New Roman"/>
        </w:rPr>
        <w:t>ový úsek</w:t>
      </w:r>
      <w:r w:rsidRPr="00BD7EB3">
        <w:rPr>
          <w:rFonts w:cs="Times New Roman"/>
        </w:rPr>
        <w:t xml:space="preserve"> kříží řeku </w:t>
      </w:r>
      <w:r w:rsidR="00697A7C">
        <w:rPr>
          <w:rFonts w:cs="Times New Roman"/>
        </w:rPr>
        <w:t>Nedvědička</w:t>
      </w:r>
      <w:r w:rsidRPr="00BD7EB3">
        <w:rPr>
          <w:rFonts w:cs="Times New Roman"/>
        </w:rPr>
        <w:t xml:space="preserve">. </w:t>
      </w:r>
      <w:r w:rsidR="006412B1">
        <w:rPr>
          <w:rFonts w:cs="Times New Roman"/>
        </w:rPr>
        <w:t xml:space="preserve">V km 68,417 se na trať napojuje vlečka podniku </w:t>
      </w:r>
      <w:proofErr w:type="spellStart"/>
      <w:r w:rsidR="006412B1">
        <w:rPr>
          <w:rFonts w:cs="Times New Roman"/>
        </w:rPr>
        <w:t>Diamo</w:t>
      </w:r>
      <w:proofErr w:type="spellEnd"/>
      <w:r w:rsidR="006412B1">
        <w:rPr>
          <w:rFonts w:cs="Times New Roman"/>
        </w:rPr>
        <w:t xml:space="preserve"> </w:t>
      </w:r>
      <w:proofErr w:type="spellStart"/>
      <w:r w:rsidR="006412B1">
        <w:rPr>
          <w:rFonts w:cs="Times New Roman"/>
        </w:rPr>
        <w:t>s.p</w:t>
      </w:r>
      <w:proofErr w:type="spellEnd"/>
      <w:r w:rsidR="006412B1">
        <w:rPr>
          <w:rFonts w:cs="Times New Roman"/>
        </w:rPr>
        <w:t>.</w:t>
      </w:r>
      <w:bookmarkEnd w:id="16"/>
    </w:p>
    <w:p w14:paraId="17864F45" w14:textId="474E407C" w:rsidR="006B7FD3" w:rsidRPr="00BD7EB3" w:rsidRDefault="00D46CFB" w:rsidP="00697A7C">
      <w:pPr>
        <w:pStyle w:val="Hlavnnadpis"/>
        <w:numPr>
          <w:ilvl w:val="0"/>
          <w:numId w:val="0"/>
        </w:numPr>
        <w:rPr>
          <w:rFonts w:cs="Times New Roman"/>
          <w:szCs w:val="24"/>
        </w:rPr>
      </w:pPr>
      <w:r w:rsidRPr="00D46CFB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>Trať</w:t>
      </w:r>
      <w:r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 xml:space="preserve"> č. 2</w:t>
      </w:r>
      <w:r w:rsid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>51</w:t>
      </w:r>
      <w:r w:rsidRPr="00D46CFB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 xml:space="preserve"> je </w:t>
      </w:r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 xml:space="preserve">jednokolejná regionální dráha o délce 59,8 km spojující čtyři města na Českomoravské vrchovině: Žďár nad Sázavou, Nové Město na Moravě, Bystřici nad Pernštejnem a Tišnov. Zprovozněna byla v roce 1905, jejím majitelem byla soukromá společnost </w:t>
      </w:r>
      <w:proofErr w:type="spellStart"/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>Lokalbahn</w:t>
      </w:r>
      <w:proofErr w:type="spellEnd"/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 xml:space="preserve"> </w:t>
      </w:r>
      <w:proofErr w:type="spellStart"/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>Deutschbrod</w:t>
      </w:r>
      <w:proofErr w:type="spellEnd"/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 xml:space="preserve"> – </w:t>
      </w:r>
      <w:proofErr w:type="spellStart"/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>Tischnowitz</w:t>
      </w:r>
      <w:proofErr w:type="spellEnd"/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 xml:space="preserve">, provozovatelem se staly rakouské státní dráhy </w:t>
      </w:r>
      <w:proofErr w:type="spellStart"/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>kkStB</w:t>
      </w:r>
      <w:proofErr w:type="spellEnd"/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 xml:space="preserve">, po roce 1918 Československé státní dráhy (ČSD). V roce 1925 byla dráha zestátněna, od té doby je </w:t>
      </w:r>
      <w:r w:rsid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 xml:space="preserve">drážní </w:t>
      </w:r>
      <w:r w:rsidR="00697A7C" w:rsidRP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>doprava na trati nadále provozována ČSD, od roku 1993 Českými drahami</w:t>
      </w:r>
      <w:r w:rsidR="00697A7C">
        <w:rPr>
          <w:rFonts w:ascii="Times New Roman" w:eastAsiaTheme="minorHAnsi" w:hAnsi="Times New Roman" w:cs="Times New Roman"/>
          <w:b w:val="0"/>
          <w:sz w:val="24"/>
          <w:szCs w:val="22"/>
          <w:lang w:eastAsia="en-US"/>
        </w:rPr>
        <w:t>.</w:t>
      </w:r>
      <w:r w:rsidR="006B7FD3" w:rsidRPr="008F12C7">
        <w:rPr>
          <w:rFonts w:cs="Times New Roman"/>
          <w:szCs w:val="24"/>
        </w:rPr>
        <w:t xml:space="preserve"> </w:t>
      </w:r>
    </w:p>
    <w:p w14:paraId="169BCC02" w14:textId="78119415" w:rsidR="009D7AB6" w:rsidRDefault="00C1365F" w:rsidP="009D7AB6">
      <w:pPr>
        <w:pStyle w:val="Nadpis2"/>
        <w:rPr>
          <w:rFonts w:cs="Times New Roman"/>
        </w:rPr>
      </w:pPr>
      <w:bookmarkStart w:id="17" w:name="_Toc19539828"/>
      <w:r>
        <w:rPr>
          <w:rFonts w:cs="Times New Roman"/>
        </w:rPr>
        <w:t>Stručný popis prací</w:t>
      </w:r>
      <w:r w:rsidR="009D7AB6" w:rsidRPr="00BD7EB3">
        <w:rPr>
          <w:rFonts w:cs="Times New Roman"/>
        </w:rPr>
        <w:t xml:space="preserve"> z hlediska účelu a funkce</w:t>
      </w:r>
      <w:bookmarkEnd w:id="17"/>
    </w:p>
    <w:p w14:paraId="6C185D3D" w14:textId="6D049BAF" w:rsidR="00C1365F" w:rsidRPr="00C1365F" w:rsidRDefault="00325CC4" w:rsidP="00697A7C">
      <w:pPr>
        <w:jc w:val="both"/>
      </w:pPr>
      <w:r>
        <w:t>Konstrukce stávajícího kolejového svršku jsou na hranici životnosti, proto je navr</w:t>
      </w:r>
      <w:r w:rsidR="00697A7C">
        <w:t xml:space="preserve">ženo </w:t>
      </w:r>
      <w:r>
        <w:t xml:space="preserve">pročištění kolejového lože, obnova kolejového roštu a následná úprava GPK. V souběhu obnovy kolejového svršku bude provedena </w:t>
      </w:r>
      <w:r w:rsidR="000B773D">
        <w:t xml:space="preserve">v této stavbě </w:t>
      </w:r>
      <w:r>
        <w:t xml:space="preserve">oprava </w:t>
      </w:r>
      <w:r w:rsidR="00697A7C">
        <w:t xml:space="preserve">některých </w:t>
      </w:r>
      <w:r>
        <w:t xml:space="preserve">úrovňových přejezdů </w:t>
      </w:r>
      <w:r w:rsidR="00697A7C">
        <w:t>a propustků.</w:t>
      </w:r>
    </w:p>
    <w:p w14:paraId="4077A3CE" w14:textId="31EBD7A0" w:rsidR="0015757E" w:rsidRPr="00BD7EB3" w:rsidRDefault="0015757E" w:rsidP="009D7AB6">
      <w:pPr>
        <w:pStyle w:val="Nadpis2"/>
        <w:rPr>
          <w:rFonts w:cs="Times New Roman"/>
        </w:rPr>
      </w:pPr>
      <w:bookmarkStart w:id="18" w:name="_Toc19539829"/>
      <w:r w:rsidRPr="00BD7EB3">
        <w:rPr>
          <w:rFonts w:cs="Times New Roman"/>
        </w:rPr>
        <w:t>Projektované kapacity</w:t>
      </w:r>
      <w:r w:rsidR="00C1365F">
        <w:rPr>
          <w:rFonts w:cs="Times New Roman"/>
        </w:rPr>
        <w:t xml:space="preserve"> opravných prací</w:t>
      </w:r>
      <w:r w:rsidR="009D7AB6" w:rsidRPr="00BD7EB3">
        <w:rPr>
          <w:rFonts w:cs="Times New Roman"/>
        </w:rPr>
        <w:t xml:space="preserve"> včetně základních technických parametrů a údaje o provozu</w:t>
      </w:r>
      <w:r w:rsidR="00794754">
        <w:rPr>
          <w:rFonts w:cs="Times New Roman"/>
        </w:rPr>
        <w:t>.</w:t>
      </w:r>
      <w:bookmarkEnd w:id="18"/>
    </w:p>
    <w:p w14:paraId="48D3E51C" w14:textId="0118E576" w:rsidR="0015757E" w:rsidRPr="00794754" w:rsidRDefault="00C1365F" w:rsidP="00697A7C">
      <w:pPr>
        <w:pStyle w:val="Odstavecseseznamem"/>
        <w:numPr>
          <w:ilvl w:val="0"/>
          <w:numId w:val="26"/>
        </w:numPr>
        <w:ind w:left="851"/>
        <w:rPr>
          <w:rFonts w:cs="Times New Roman"/>
          <w:lang w:eastAsia="cs-CZ"/>
        </w:rPr>
      </w:pPr>
      <w:r w:rsidRPr="00794754">
        <w:rPr>
          <w:rFonts w:cs="Times New Roman"/>
          <w:lang w:eastAsia="cs-CZ"/>
        </w:rPr>
        <w:t>Začátek opravných prací</w:t>
      </w:r>
      <w:r w:rsidR="00E4690D">
        <w:rPr>
          <w:rFonts w:cs="Times New Roman"/>
          <w:lang w:eastAsia="cs-CZ"/>
        </w:rPr>
        <w:tab/>
      </w:r>
      <w:r w:rsidR="00E4690D">
        <w:rPr>
          <w:rFonts w:cs="Times New Roman"/>
          <w:lang w:eastAsia="cs-CZ"/>
        </w:rPr>
        <w:tab/>
      </w:r>
      <w:r w:rsidRPr="00794754">
        <w:rPr>
          <w:rFonts w:cs="Times New Roman"/>
          <w:lang w:eastAsia="cs-CZ"/>
        </w:rPr>
        <w:t xml:space="preserve">km </w:t>
      </w:r>
      <w:r w:rsidR="00697A7C">
        <w:rPr>
          <w:rFonts w:cs="Times New Roman"/>
          <w:lang w:eastAsia="cs-CZ"/>
        </w:rPr>
        <w:t>63,481 (ZV1 ŽST Bystřice nad Pernštejnem)</w:t>
      </w:r>
    </w:p>
    <w:p w14:paraId="040943C2" w14:textId="33279105" w:rsidR="0015757E" w:rsidRPr="00794754" w:rsidRDefault="00C1365F" w:rsidP="00697A7C">
      <w:pPr>
        <w:pStyle w:val="Odstavecseseznamem"/>
        <w:numPr>
          <w:ilvl w:val="0"/>
          <w:numId w:val="26"/>
        </w:numPr>
        <w:ind w:left="851"/>
        <w:rPr>
          <w:rFonts w:cs="Times New Roman"/>
          <w:lang w:eastAsia="cs-CZ"/>
        </w:rPr>
      </w:pPr>
      <w:r w:rsidRPr="00794754">
        <w:rPr>
          <w:rFonts w:cs="Times New Roman"/>
          <w:lang w:eastAsia="cs-CZ"/>
        </w:rPr>
        <w:t>Konec opravných prací</w:t>
      </w:r>
      <w:r w:rsidR="00E4690D">
        <w:rPr>
          <w:rFonts w:cs="Times New Roman"/>
          <w:lang w:eastAsia="cs-CZ"/>
        </w:rPr>
        <w:tab/>
      </w:r>
      <w:r w:rsidR="00E4690D">
        <w:rPr>
          <w:rFonts w:cs="Times New Roman"/>
          <w:lang w:eastAsia="cs-CZ"/>
        </w:rPr>
        <w:tab/>
      </w:r>
      <w:r w:rsidR="00794754">
        <w:rPr>
          <w:rFonts w:cs="Times New Roman"/>
          <w:lang w:eastAsia="cs-CZ"/>
        </w:rPr>
        <w:t xml:space="preserve">km </w:t>
      </w:r>
      <w:r w:rsidR="00697A7C">
        <w:rPr>
          <w:rFonts w:cs="Times New Roman"/>
          <w:lang w:eastAsia="cs-CZ"/>
        </w:rPr>
        <w:t>70,654 (ZV6 ŽST Rožná)</w:t>
      </w:r>
    </w:p>
    <w:p w14:paraId="3852F6FC" w14:textId="544B3D87" w:rsidR="0015757E" w:rsidRDefault="00E4690D" w:rsidP="00697A7C">
      <w:pPr>
        <w:pStyle w:val="Odstavecseseznamem"/>
        <w:numPr>
          <w:ilvl w:val="0"/>
          <w:numId w:val="26"/>
        </w:numPr>
        <w:ind w:left="851"/>
        <w:rPr>
          <w:rFonts w:cs="Times New Roman"/>
          <w:lang w:eastAsia="cs-CZ"/>
        </w:rPr>
      </w:pPr>
      <w:r>
        <w:rPr>
          <w:rFonts w:cs="Times New Roman"/>
          <w:lang w:eastAsia="cs-CZ"/>
        </w:rPr>
        <w:t>T</w:t>
      </w:r>
      <w:r w:rsidR="00794754">
        <w:rPr>
          <w:rFonts w:cs="Times New Roman"/>
          <w:lang w:eastAsia="cs-CZ"/>
        </w:rPr>
        <w:t>raťová rychlost</w:t>
      </w:r>
      <w:r>
        <w:rPr>
          <w:rFonts w:cs="Times New Roman"/>
          <w:lang w:eastAsia="cs-CZ"/>
        </w:rPr>
        <w:t xml:space="preserve"> </w:t>
      </w:r>
      <w:r>
        <w:rPr>
          <w:rFonts w:cs="Times New Roman"/>
          <w:lang w:eastAsia="cs-CZ"/>
        </w:rPr>
        <w:tab/>
      </w:r>
      <w:r>
        <w:rPr>
          <w:rFonts w:cs="Times New Roman"/>
          <w:lang w:eastAsia="cs-CZ"/>
        </w:rPr>
        <w:tab/>
      </w:r>
      <w:r>
        <w:rPr>
          <w:rFonts w:cs="Times New Roman"/>
          <w:lang w:eastAsia="cs-CZ"/>
        </w:rPr>
        <w:tab/>
        <w:t>V = 5</w:t>
      </w:r>
      <w:r w:rsidR="0015757E" w:rsidRPr="00794754">
        <w:rPr>
          <w:rFonts w:cs="Times New Roman"/>
          <w:lang w:eastAsia="cs-CZ"/>
        </w:rPr>
        <w:t>0 km/hod</w:t>
      </w:r>
    </w:p>
    <w:p w14:paraId="65844C31" w14:textId="4EE7D7A0" w:rsidR="00E4690D" w:rsidRDefault="00E4690D" w:rsidP="00697A7C">
      <w:pPr>
        <w:pStyle w:val="Odstavecseseznamem"/>
        <w:numPr>
          <w:ilvl w:val="0"/>
          <w:numId w:val="26"/>
        </w:numPr>
        <w:ind w:left="851"/>
        <w:rPr>
          <w:rFonts w:cs="Times New Roman"/>
          <w:lang w:eastAsia="cs-CZ"/>
        </w:rPr>
      </w:pPr>
      <w:r>
        <w:rPr>
          <w:rFonts w:cs="Times New Roman"/>
          <w:lang w:eastAsia="cs-CZ"/>
        </w:rPr>
        <w:t>Traťová třída</w:t>
      </w:r>
      <w:r>
        <w:rPr>
          <w:rFonts w:cs="Times New Roman"/>
          <w:lang w:eastAsia="cs-CZ"/>
        </w:rPr>
        <w:tab/>
      </w:r>
      <w:r>
        <w:rPr>
          <w:rFonts w:cs="Times New Roman"/>
          <w:lang w:eastAsia="cs-CZ"/>
        </w:rPr>
        <w:tab/>
      </w:r>
      <w:r>
        <w:rPr>
          <w:rFonts w:cs="Times New Roman"/>
          <w:lang w:eastAsia="cs-CZ"/>
        </w:rPr>
        <w:tab/>
        <w:t>C3</w:t>
      </w:r>
    </w:p>
    <w:p w14:paraId="2F47F8C8" w14:textId="3950592A" w:rsidR="00E4690D" w:rsidRDefault="00E4690D" w:rsidP="00697A7C">
      <w:pPr>
        <w:pStyle w:val="Odstavecseseznamem"/>
        <w:numPr>
          <w:ilvl w:val="0"/>
          <w:numId w:val="26"/>
        </w:numPr>
        <w:ind w:left="851"/>
        <w:rPr>
          <w:rFonts w:cs="Times New Roman"/>
          <w:lang w:eastAsia="cs-CZ"/>
        </w:rPr>
      </w:pPr>
      <w:r>
        <w:rPr>
          <w:rFonts w:cs="Times New Roman"/>
          <w:lang w:eastAsia="cs-CZ"/>
        </w:rPr>
        <w:t>Řád koleje</w:t>
      </w:r>
      <w:r>
        <w:rPr>
          <w:rFonts w:cs="Times New Roman"/>
          <w:lang w:eastAsia="cs-CZ"/>
        </w:rPr>
        <w:tab/>
      </w:r>
      <w:r>
        <w:rPr>
          <w:rFonts w:cs="Times New Roman"/>
          <w:lang w:eastAsia="cs-CZ"/>
        </w:rPr>
        <w:tab/>
      </w:r>
      <w:r>
        <w:rPr>
          <w:rFonts w:cs="Times New Roman"/>
          <w:lang w:eastAsia="cs-CZ"/>
        </w:rPr>
        <w:tab/>
      </w:r>
      <w:r>
        <w:rPr>
          <w:rFonts w:cs="Times New Roman"/>
          <w:lang w:eastAsia="cs-CZ"/>
        </w:rPr>
        <w:tab/>
        <w:t>6</w:t>
      </w:r>
    </w:p>
    <w:p w14:paraId="152ACAEC" w14:textId="6C9AFF10" w:rsidR="00E4690D" w:rsidRPr="00E4690D" w:rsidRDefault="00E4690D" w:rsidP="00E4690D">
      <w:pPr>
        <w:pStyle w:val="Odstavecseseznamem"/>
        <w:numPr>
          <w:ilvl w:val="0"/>
          <w:numId w:val="26"/>
        </w:numPr>
        <w:ind w:left="851"/>
        <w:rPr>
          <w:rFonts w:cs="Times New Roman"/>
          <w:lang w:eastAsia="cs-CZ"/>
        </w:rPr>
      </w:pPr>
      <w:r>
        <w:rPr>
          <w:rFonts w:cs="Times New Roman"/>
          <w:lang w:eastAsia="cs-CZ"/>
        </w:rPr>
        <w:t>Napájecí soustava</w:t>
      </w:r>
      <w:r>
        <w:rPr>
          <w:rFonts w:cs="Times New Roman"/>
          <w:lang w:eastAsia="cs-CZ"/>
        </w:rPr>
        <w:tab/>
      </w:r>
      <w:r>
        <w:rPr>
          <w:rFonts w:cs="Times New Roman"/>
          <w:lang w:eastAsia="cs-CZ"/>
        </w:rPr>
        <w:tab/>
      </w:r>
      <w:r>
        <w:rPr>
          <w:rFonts w:cs="Times New Roman"/>
          <w:lang w:eastAsia="cs-CZ"/>
        </w:rPr>
        <w:tab/>
        <w:t>není</w:t>
      </w:r>
    </w:p>
    <w:p w14:paraId="7FFB9440" w14:textId="77777777" w:rsidR="009D7AB6" w:rsidRPr="00BD7EB3" w:rsidRDefault="009D7AB6" w:rsidP="009D7AB6">
      <w:pPr>
        <w:pStyle w:val="Nadpis2"/>
        <w:rPr>
          <w:rFonts w:cs="Times New Roman"/>
          <w:lang w:eastAsia="cs-CZ"/>
        </w:rPr>
      </w:pPr>
      <w:bookmarkStart w:id="19" w:name="_Toc19539830"/>
      <w:r w:rsidRPr="00BD7EB3">
        <w:rPr>
          <w:rFonts w:cs="Times New Roman"/>
          <w:lang w:eastAsia="cs-CZ"/>
        </w:rPr>
        <w:t>Charakteristika území dotčeného stavbou</w:t>
      </w:r>
      <w:bookmarkEnd w:id="19"/>
    </w:p>
    <w:p w14:paraId="3F514BE2" w14:textId="3281EBF9" w:rsidR="00BA66AC" w:rsidRPr="00BD7EB3" w:rsidRDefault="005C5DD0" w:rsidP="001D42F7">
      <w:pPr>
        <w:jc w:val="both"/>
        <w:rPr>
          <w:rFonts w:cs="Times New Roman"/>
          <w:lang w:eastAsia="cs-CZ"/>
        </w:rPr>
      </w:pPr>
      <w:bookmarkStart w:id="20" w:name="_Hlk19718636"/>
      <w:r>
        <w:rPr>
          <w:rFonts w:cs="Times New Roman"/>
          <w:lang w:eastAsia="cs-CZ"/>
        </w:rPr>
        <w:t>M</w:t>
      </w:r>
      <w:r w:rsidR="009D7AB6" w:rsidRPr="00BD7EB3">
        <w:rPr>
          <w:rFonts w:cs="Times New Roman"/>
          <w:lang w:eastAsia="cs-CZ"/>
        </w:rPr>
        <w:t xml:space="preserve">ísto stavby </w:t>
      </w:r>
      <w:r w:rsidR="00304D78">
        <w:rPr>
          <w:rFonts w:cs="Times New Roman"/>
          <w:lang w:eastAsia="cs-CZ"/>
        </w:rPr>
        <w:t xml:space="preserve">vede cca do 2/3 v extravilánu a ve zbývající 1/3 v intravilánu. Vzhledem k členitosti území se trať nachází často v obloucích s poloměry </w:t>
      </w:r>
      <w:r w:rsidR="00BA66AC">
        <w:rPr>
          <w:rFonts w:cs="Times New Roman"/>
          <w:lang w:eastAsia="cs-CZ"/>
        </w:rPr>
        <w:t xml:space="preserve">R až </w:t>
      </w:r>
      <w:r w:rsidR="00304D78">
        <w:rPr>
          <w:rFonts w:cs="Times New Roman"/>
          <w:lang w:eastAsia="cs-CZ"/>
        </w:rPr>
        <w:t>200 m. Trať ve směru staničení klesá ve sklonu</w:t>
      </w:r>
      <w:r w:rsidR="009D7AB6" w:rsidRPr="00BD7EB3">
        <w:rPr>
          <w:rFonts w:cs="Times New Roman"/>
          <w:lang w:eastAsia="cs-CZ"/>
        </w:rPr>
        <w:t xml:space="preserve"> </w:t>
      </w:r>
      <w:r w:rsidR="00304D78">
        <w:rPr>
          <w:rFonts w:cs="Times New Roman"/>
          <w:lang w:eastAsia="cs-CZ"/>
        </w:rPr>
        <w:t>cca 20 promile. Nachází se jak v náspech s úzkou korunou železničního spodku, tak v úzkých skalních zářezech.</w:t>
      </w:r>
      <w:r w:rsidR="00BA66AC">
        <w:rPr>
          <w:rFonts w:cs="Times New Roman"/>
          <w:lang w:eastAsia="cs-CZ"/>
        </w:rPr>
        <w:t xml:space="preserve"> T</w:t>
      </w:r>
      <w:r w:rsidR="00BA66AC" w:rsidRPr="00BA66AC">
        <w:rPr>
          <w:rFonts w:cs="Times New Roman"/>
          <w:lang w:eastAsia="cs-CZ"/>
        </w:rPr>
        <w:t>rať kříží silnice II/388.</w:t>
      </w:r>
      <w:bookmarkEnd w:id="20"/>
    </w:p>
    <w:p w14:paraId="6A50B32B" w14:textId="77777777" w:rsidR="00687FED" w:rsidRDefault="00687FED">
      <w:pPr>
        <w:rPr>
          <w:rFonts w:eastAsiaTheme="majorEastAsia" w:cs="Times New Roman"/>
          <w:b/>
          <w:bCs/>
          <w:sz w:val="28"/>
          <w:szCs w:val="26"/>
          <w:lang w:eastAsia="cs-CZ"/>
        </w:rPr>
      </w:pPr>
      <w:bookmarkStart w:id="21" w:name="_Toc19539831"/>
      <w:r>
        <w:rPr>
          <w:rFonts w:cs="Times New Roman"/>
          <w:lang w:eastAsia="cs-CZ"/>
        </w:rPr>
        <w:br w:type="page"/>
      </w:r>
    </w:p>
    <w:p w14:paraId="29856B4E" w14:textId="6993E8A3" w:rsidR="00182716" w:rsidRDefault="00182716" w:rsidP="00182716">
      <w:pPr>
        <w:pStyle w:val="Nadpis2"/>
        <w:rPr>
          <w:rFonts w:cs="Times New Roman"/>
          <w:lang w:eastAsia="cs-CZ"/>
        </w:rPr>
      </w:pPr>
      <w:r w:rsidRPr="00BD7EB3">
        <w:rPr>
          <w:rFonts w:cs="Times New Roman"/>
          <w:lang w:eastAsia="cs-CZ"/>
        </w:rPr>
        <w:lastRenderedPageBreak/>
        <w:t>Požadavky na realizaci stavby</w:t>
      </w:r>
      <w:bookmarkEnd w:id="21"/>
    </w:p>
    <w:p w14:paraId="66723A73" w14:textId="5B872A07" w:rsidR="00304D78" w:rsidRPr="00304D78" w:rsidRDefault="00304D78" w:rsidP="00304D78">
      <w:pPr>
        <w:rPr>
          <w:lang w:eastAsia="cs-CZ"/>
        </w:rPr>
      </w:pPr>
      <w:bookmarkStart w:id="22" w:name="_Hlk19775717"/>
      <w:r w:rsidRPr="00BD7EB3">
        <w:rPr>
          <w:rFonts w:cs="Times New Roman"/>
          <w:lang w:eastAsia="cs-CZ"/>
        </w:rPr>
        <w:t>Charakter stavebních prací na železniční infrastruktuře nebude mít negativní vliv na životní prostředí a nezpůsobí změnu hydrogeologických podmínek dotčeného území.</w:t>
      </w:r>
    </w:p>
    <w:p w14:paraId="7E72643A" w14:textId="2C3C6375" w:rsidR="00182716" w:rsidRPr="00BD7EB3" w:rsidRDefault="00182716" w:rsidP="00182716">
      <w:pPr>
        <w:jc w:val="both"/>
        <w:rPr>
          <w:rFonts w:cs="Times New Roman"/>
          <w:u w:val="single"/>
          <w:lang w:eastAsia="cs-CZ"/>
        </w:rPr>
      </w:pPr>
      <w:r w:rsidRPr="00BD7EB3">
        <w:rPr>
          <w:rFonts w:cs="Times New Roman"/>
          <w:u w:val="single"/>
          <w:lang w:eastAsia="cs-CZ"/>
        </w:rPr>
        <w:t>Omezení hluku a otřesů, případně pr</w:t>
      </w:r>
      <w:r w:rsidR="00104786">
        <w:rPr>
          <w:rFonts w:cs="Times New Roman"/>
          <w:u w:val="single"/>
          <w:lang w:eastAsia="cs-CZ"/>
        </w:rPr>
        <w:t>acovní doby při opravných pracích</w:t>
      </w:r>
    </w:p>
    <w:p w14:paraId="057BFD8F" w14:textId="7A96C448" w:rsidR="00182716" w:rsidRPr="00BD7EB3" w:rsidRDefault="00104786" w:rsidP="00182716">
      <w:pPr>
        <w:jc w:val="both"/>
        <w:rPr>
          <w:rFonts w:cs="Times New Roman"/>
          <w:lang w:eastAsia="cs-CZ"/>
        </w:rPr>
      </w:pPr>
      <w:r>
        <w:rPr>
          <w:rFonts w:cs="Times New Roman"/>
          <w:lang w:eastAsia="cs-CZ"/>
        </w:rPr>
        <w:t>Realizace opravných prací</w:t>
      </w:r>
      <w:r w:rsidR="00182716" w:rsidRPr="00BD7EB3">
        <w:rPr>
          <w:rFonts w:cs="Times New Roman"/>
          <w:lang w:eastAsia="cs-CZ"/>
        </w:rPr>
        <w:t xml:space="preserve"> musí probíhat v obydlených částech tak, aby hluková zátěž vyvolaná stavbou nepřesahovala hygienicky stanovené limity. V opačném případě je nutno zhotovitelem navrhnout dostatečná protihluková opatření eliminující hluk z výstavby. Z přípustné hlukové zátěže rovněž vyplývají určitá omezení i pro práci v nočních hodinách (21,00 – 7,00), kdy rovněž platí nižší přípustné hladiny hluku pro zatížení obyvatelstva.</w:t>
      </w:r>
      <w:bookmarkEnd w:id="22"/>
    </w:p>
    <w:p w14:paraId="41348F98" w14:textId="77777777" w:rsidR="00182716" w:rsidRPr="00BD7EB3" w:rsidRDefault="00182716" w:rsidP="00182716">
      <w:pPr>
        <w:jc w:val="both"/>
        <w:rPr>
          <w:rFonts w:cs="Times New Roman"/>
          <w:u w:val="single"/>
          <w:lang w:eastAsia="cs-CZ"/>
        </w:rPr>
      </w:pPr>
      <w:r w:rsidRPr="00BD7EB3">
        <w:rPr>
          <w:rFonts w:cs="Times New Roman"/>
          <w:u w:val="single"/>
          <w:lang w:eastAsia="cs-CZ"/>
        </w:rPr>
        <w:t xml:space="preserve">Podmínky zadávací dokumentace na zhotovení stavby </w:t>
      </w:r>
    </w:p>
    <w:p w14:paraId="46B80665" w14:textId="77BA4BE4" w:rsidR="00304D78" w:rsidRDefault="00182716" w:rsidP="00182716">
      <w:pPr>
        <w:jc w:val="both"/>
        <w:rPr>
          <w:rFonts w:cs="Times New Roman"/>
          <w:lang w:eastAsia="cs-CZ"/>
        </w:rPr>
      </w:pPr>
      <w:r w:rsidRPr="00BD7EB3">
        <w:rPr>
          <w:rFonts w:cs="Times New Roman"/>
          <w:lang w:eastAsia="cs-CZ"/>
        </w:rPr>
        <w:t>Zadávací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dokumentace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na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realizaci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stavby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stanoví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pro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vybraného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zhotovitele podmínky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pro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výstavbu,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které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vznikly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v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průběhu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přípravy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stavby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a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které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nemohly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být zahrnuty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do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technického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řešení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uvedení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v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projektu.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Případně takové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podmínky,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na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které</w:t>
      </w:r>
      <w:r w:rsidR="00C71BD9" w:rsidRPr="00BD7EB3">
        <w:rPr>
          <w:rFonts w:cs="Times New Roman"/>
          <w:lang w:eastAsia="cs-CZ"/>
        </w:rPr>
        <w:t xml:space="preserve"> </w:t>
      </w:r>
      <w:r w:rsidRPr="00BD7EB3">
        <w:rPr>
          <w:rFonts w:cs="Times New Roman"/>
          <w:lang w:eastAsia="cs-CZ"/>
        </w:rPr>
        <w:t>je nutno při realiz</w:t>
      </w:r>
      <w:r w:rsidR="000D12BD">
        <w:rPr>
          <w:rFonts w:cs="Times New Roman"/>
          <w:lang w:eastAsia="cs-CZ"/>
        </w:rPr>
        <w:t>aci díla brát mimořádný zřetel.</w:t>
      </w:r>
    </w:p>
    <w:p w14:paraId="40FE610A" w14:textId="77777777" w:rsidR="00304D78" w:rsidRDefault="00304D78">
      <w:pPr>
        <w:rPr>
          <w:rFonts w:cs="Times New Roman"/>
          <w:lang w:eastAsia="cs-CZ"/>
        </w:rPr>
      </w:pPr>
      <w:r>
        <w:rPr>
          <w:rFonts w:cs="Times New Roman"/>
          <w:lang w:eastAsia="cs-CZ"/>
        </w:rPr>
        <w:br w:type="page"/>
      </w:r>
    </w:p>
    <w:p w14:paraId="1CDA2A32" w14:textId="77777777" w:rsidR="009703A3" w:rsidRPr="00BD7EB3" w:rsidRDefault="00182716" w:rsidP="00182716">
      <w:pPr>
        <w:pStyle w:val="Nadpis1"/>
        <w:rPr>
          <w:rFonts w:cs="Times New Roman"/>
          <w:lang w:eastAsia="cs-CZ"/>
        </w:rPr>
      </w:pPr>
      <w:r w:rsidRPr="00BD7EB3">
        <w:rPr>
          <w:rFonts w:cs="Times New Roman"/>
          <w:lang w:eastAsia="cs-CZ"/>
        </w:rPr>
        <w:lastRenderedPageBreak/>
        <w:t xml:space="preserve"> </w:t>
      </w:r>
      <w:bookmarkStart w:id="23" w:name="_Toc19539832"/>
      <w:r w:rsidR="009703A3" w:rsidRPr="00BD7EB3">
        <w:rPr>
          <w:rFonts w:cs="Times New Roman"/>
          <w:lang w:eastAsia="cs-CZ"/>
        </w:rPr>
        <w:t>Přehled výchozích podkladů</w:t>
      </w:r>
      <w:bookmarkEnd w:id="23"/>
    </w:p>
    <w:p w14:paraId="789185B2" w14:textId="01DBDB6F" w:rsidR="00182716" w:rsidRPr="00BD7EB3" w:rsidRDefault="00182716" w:rsidP="00182716">
      <w:pPr>
        <w:pStyle w:val="Nadpis2"/>
        <w:rPr>
          <w:rFonts w:cs="Times New Roman"/>
          <w:lang w:eastAsia="cs-CZ"/>
        </w:rPr>
      </w:pPr>
      <w:bookmarkStart w:id="24" w:name="_Toc19539833"/>
      <w:r w:rsidRPr="00BD7EB3">
        <w:rPr>
          <w:rFonts w:cs="Times New Roman"/>
          <w:lang w:eastAsia="cs-CZ"/>
        </w:rPr>
        <w:t>Členění stavby</w:t>
      </w:r>
      <w:bookmarkEnd w:id="24"/>
    </w:p>
    <w:p w14:paraId="02BD83EA" w14:textId="09C1901F" w:rsidR="000D5D7C" w:rsidRP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bookmarkStart w:id="25" w:name="_Hlk19722580"/>
      <w:r w:rsidRPr="000D5D7C">
        <w:rPr>
          <w:rFonts w:cs="Times New Roman"/>
          <w:szCs w:val="24"/>
        </w:rPr>
        <w:t>SO 01-10-01</w:t>
      </w:r>
      <w:r w:rsidRPr="000D5D7C">
        <w:rPr>
          <w:rFonts w:cs="Times New Roman"/>
          <w:szCs w:val="24"/>
        </w:rPr>
        <w:tab/>
        <w:t>Úsek km 63,481 – 65,</w:t>
      </w:r>
      <w:r>
        <w:rPr>
          <w:rFonts w:cs="Times New Roman"/>
          <w:szCs w:val="24"/>
        </w:rPr>
        <w:t>90</w:t>
      </w:r>
      <w:r w:rsidRPr="000D5D7C">
        <w:rPr>
          <w:rFonts w:cs="Times New Roman"/>
          <w:szCs w:val="24"/>
        </w:rPr>
        <w:t>0, železniční svršek</w:t>
      </w:r>
    </w:p>
    <w:p w14:paraId="3B7A6B25" w14:textId="34C97C22" w:rsidR="000D5D7C" w:rsidRP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01-11-01</w:t>
      </w:r>
      <w:r w:rsidRPr="000D5D7C">
        <w:rPr>
          <w:rFonts w:cs="Times New Roman"/>
          <w:szCs w:val="24"/>
        </w:rPr>
        <w:tab/>
        <w:t>Úsek km 63,481 – 65,</w:t>
      </w:r>
      <w:r>
        <w:rPr>
          <w:rFonts w:cs="Times New Roman"/>
          <w:szCs w:val="24"/>
        </w:rPr>
        <w:t>90</w:t>
      </w:r>
      <w:r w:rsidRPr="000D5D7C">
        <w:rPr>
          <w:rFonts w:cs="Times New Roman"/>
          <w:szCs w:val="24"/>
        </w:rPr>
        <w:t>0, železniční spodek</w:t>
      </w:r>
    </w:p>
    <w:p w14:paraId="626D3AB1" w14:textId="6449FA97" w:rsidR="000D5D7C" w:rsidRPr="000D5D7C" w:rsidRDefault="000D5D7C" w:rsidP="000D5D7C">
      <w:pPr>
        <w:ind w:firstLine="576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01-11-02</w:t>
      </w:r>
      <w:r w:rsidRPr="000D5D7C">
        <w:rPr>
          <w:rFonts w:cs="Times New Roman"/>
          <w:szCs w:val="24"/>
        </w:rPr>
        <w:tab/>
        <w:t>Úsek km 63,481 – 65,</w:t>
      </w:r>
      <w:r>
        <w:rPr>
          <w:rFonts w:cs="Times New Roman"/>
          <w:szCs w:val="24"/>
        </w:rPr>
        <w:t>90</w:t>
      </w:r>
      <w:r w:rsidRPr="000D5D7C">
        <w:rPr>
          <w:rFonts w:cs="Times New Roman"/>
          <w:szCs w:val="24"/>
        </w:rPr>
        <w:t>0, umělé objekty</w:t>
      </w:r>
    </w:p>
    <w:p w14:paraId="02FDD7B4" w14:textId="6D8799BB" w:rsidR="000D5D7C" w:rsidRP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02-10-01</w:t>
      </w:r>
      <w:r w:rsidRPr="000D5D7C">
        <w:rPr>
          <w:rFonts w:cs="Times New Roman"/>
          <w:szCs w:val="24"/>
        </w:rPr>
        <w:tab/>
        <w:t>Úsek km 65,</w:t>
      </w:r>
      <w:r>
        <w:rPr>
          <w:rFonts w:cs="Times New Roman"/>
          <w:szCs w:val="24"/>
        </w:rPr>
        <w:t>900</w:t>
      </w:r>
      <w:r w:rsidRPr="000D5D7C">
        <w:rPr>
          <w:rFonts w:cs="Times New Roman"/>
          <w:szCs w:val="24"/>
        </w:rPr>
        <w:t xml:space="preserve"> – 67,800, železniční svršek</w:t>
      </w:r>
    </w:p>
    <w:p w14:paraId="5F48B37C" w14:textId="5AB8155B" w:rsidR="000D5D7C" w:rsidRP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02-11-01</w:t>
      </w:r>
      <w:r w:rsidRPr="000D5D7C">
        <w:rPr>
          <w:rFonts w:cs="Times New Roman"/>
          <w:szCs w:val="24"/>
        </w:rPr>
        <w:tab/>
        <w:t>Úsek km 65,</w:t>
      </w:r>
      <w:r>
        <w:rPr>
          <w:rFonts w:cs="Times New Roman"/>
          <w:szCs w:val="24"/>
        </w:rPr>
        <w:t>90</w:t>
      </w:r>
      <w:r w:rsidRPr="000D5D7C">
        <w:rPr>
          <w:rFonts w:cs="Times New Roman"/>
          <w:szCs w:val="24"/>
        </w:rPr>
        <w:t>0 – 67,800, železniční spodek</w:t>
      </w:r>
    </w:p>
    <w:p w14:paraId="031A8481" w14:textId="7F64467D" w:rsidR="000D5D7C" w:rsidRPr="000D5D7C" w:rsidRDefault="000D5D7C" w:rsidP="000D5D7C">
      <w:pPr>
        <w:ind w:firstLine="576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02-11-02</w:t>
      </w:r>
      <w:r w:rsidRPr="000D5D7C">
        <w:rPr>
          <w:rFonts w:cs="Times New Roman"/>
          <w:szCs w:val="24"/>
        </w:rPr>
        <w:tab/>
        <w:t>Úsek km 65,</w:t>
      </w:r>
      <w:r>
        <w:rPr>
          <w:rFonts w:cs="Times New Roman"/>
          <w:szCs w:val="24"/>
        </w:rPr>
        <w:t>90</w:t>
      </w:r>
      <w:r w:rsidRPr="000D5D7C">
        <w:rPr>
          <w:rFonts w:cs="Times New Roman"/>
          <w:szCs w:val="24"/>
        </w:rPr>
        <w:t>0 – 67,800, umělé objekty</w:t>
      </w:r>
    </w:p>
    <w:p w14:paraId="3515D415" w14:textId="032D40D4" w:rsidR="000D5D7C" w:rsidRP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03-10-01</w:t>
      </w:r>
      <w:r w:rsidRPr="000D5D7C">
        <w:rPr>
          <w:rFonts w:cs="Times New Roman"/>
          <w:szCs w:val="24"/>
        </w:rPr>
        <w:tab/>
        <w:t>Úsek km 67,800 – 70,65</w:t>
      </w:r>
      <w:r w:rsidR="00377B58">
        <w:rPr>
          <w:rFonts w:cs="Times New Roman"/>
          <w:szCs w:val="24"/>
        </w:rPr>
        <w:t>4</w:t>
      </w:r>
      <w:r w:rsidRPr="000D5D7C">
        <w:rPr>
          <w:rFonts w:cs="Times New Roman"/>
          <w:szCs w:val="24"/>
        </w:rPr>
        <w:t>, železniční svršek</w:t>
      </w:r>
    </w:p>
    <w:p w14:paraId="21760C03" w14:textId="3D3FF008" w:rsidR="000D5D7C" w:rsidRP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03-11-01</w:t>
      </w:r>
      <w:r w:rsidRPr="000D5D7C">
        <w:rPr>
          <w:rFonts w:cs="Times New Roman"/>
          <w:szCs w:val="24"/>
        </w:rPr>
        <w:tab/>
        <w:t>Úsek km 67,800 – 70,65</w:t>
      </w:r>
      <w:r w:rsidR="00377B58">
        <w:rPr>
          <w:rFonts w:cs="Times New Roman"/>
          <w:szCs w:val="24"/>
        </w:rPr>
        <w:t>4</w:t>
      </w:r>
      <w:r w:rsidRPr="000D5D7C">
        <w:rPr>
          <w:rFonts w:cs="Times New Roman"/>
          <w:szCs w:val="24"/>
        </w:rPr>
        <w:t>, železniční spodek</w:t>
      </w:r>
    </w:p>
    <w:p w14:paraId="48B79586" w14:textId="5F610937" w:rsidR="000D5D7C" w:rsidRPr="000D5D7C" w:rsidRDefault="000D5D7C" w:rsidP="000D5D7C">
      <w:pPr>
        <w:ind w:firstLine="576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03-11-02</w:t>
      </w:r>
      <w:r w:rsidRPr="000D5D7C">
        <w:rPr>
          <w:rFonts w:cs="Times New Roman"/>
          <w:szCs w:val="24"/>
        </w:rPr>
        <w:tab/>
        <w:t>Úsek km 67,800 – 70,65</w:t>
      </w:r>
      <w:r w:rsidR="00377B58">
        <w:rPr>
          <w:rFonts w:cs="Times New Roman"/>
          <w:szCs w:val="24"/>
        </w:rPr>
        <w:t>4</w:t>
      </w:r>
      <w:r w:rsidRPr="000D5D7C">
        <w:rPr>
          <w:rFonts w:cs="Times New Roman"/>
          <w:szCs w:val="24"/>
        </w:rPr>
        <w:t>, umělé objekty</w:t>
      </w:r>
    </w:p>
    <w:p w14:paraId="2414C410" w14:textId="77777777" w:rsidR="000D5D7C" w:rsidRP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01-13-01</w:t>
      </w:r>
      <w:r w:rsidRPr="000D5D7C">
        <w:rPr>
          <w:rFonts w:cs="Times New Roman"/>
          <w:szCs w:val="24"/>
        </w:rPr>
        <w:tab/>
        <w:t>Železniční přejezd v ev. km 63,686</w:t>
      </w:r>
    </w:p>
    <w:p w14:paraId="4BB253BB" w14:textId="77777777" w:rsidR="000D5D7C" w:rsidRP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01-13-02</w:t>
      </w:r>
      <w:r w:rsidRPr="000D5D7C">
        <w:rPr>
          <w:rFonts w:cs="Times New Roman"/>
          <w:szCs w:val="24"/>
        </w:rPr>
        <w:tab/>
        <w:t>Železniční přejezd v ev. km 64,396</w:t>
      </w:r>
    </w:p>
    <w:p w14:paraId="13431670" w14:textId="77777777" w:rsidR="000D5D7C" w:rsidRP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02-13-01</w:t>
      </w:r>
      <w:r w:rsidRPr="000D5D7C">
        <w:rPr>
          <w:rFonts w:cs="Times New Roman"/>
          <w:szCs w:val="24"/>
        </w:rPr>
        <w:tab/>
        <w:t>Železniční přejezd v ev. km 65,952</w:t>
      </w:r>
    </w:p>
    <w:p w14:paraId="0FC07093" w14:textId="79DD962B" w:rsidR="000D5D7C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02-13-02</w:t>
      </w:r>
      <w:r w:rsidRPr="000D5D7C">
        <w:rPr>
          <w:rFonts w:cs="Times New Roman"/>
          <w:szCs w:val="24"/>
        </w:rPr>
        <w:tab/>
        <w:t>Železniční přejezd v ev. km 66,247</w:t>
      </w:r>
    </w:p>
    <w:p w14:paraId="44D6F225" w14:textId="1A16DA55" w:rsidR="00304D78" w:rsidRPr="000D5D7C" w:rsidRDefault="00304D78" w:rsidP="000D5D7C">
      <w:pPr>
        <w:spacing w:after="0"/>
        <w:ind w:firstLine="57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SO 03-13-01</w:t>
      </w:r>
      <w:r>
        <w:rPr>
          <w:rFonts w:cs="Times New Roman"/>
          <w:szCs w:val="24"/>
        </w:rPr>
        <w:tab/>
        <w:t>Železniční přejezd v ev. km 68,454</w:t>
      </w:r>
    </w:p>
    <w:p w14:paraId="738B332B" w14:textId="474EE0BA" w:rsidR="00641020" w:rsidRDefault="000D5D7C" w:rsidP="000D5D7C">
      <w:pPr>
        <w:spacing w:after="0"/>
        <w:ind w:firstLine="578"/>
        <w:jc w:val="both"/>
        <w:rPr>
          <w:rFonts w:cs="Times New Roman"/>
          <w:szCs w:val="24"/>
        </w:rPr>
      </w:pPr>
      <w:r w:rsidRPr="000D5D7C">
        <w:rPr>
          <w:rFonts w:cs="Times New Roman"/>
          <w:szCs w:val="24"/>
        </w:rPr>
        <w:t>SO 03-13-0</w:t>
      </w:r>
      <w:r w:rsidR="00A96496">
        <w:rPr>
          <w:rFonts w:cs="Times New Roman"/>
          <w:szCs w:val="24"/>
        </w:rPr>
        <w:t>2</w:t>
      </w:r>
      <w:r w:rsidRPr="000D5D7C">
        <w:rPr>
          <w:rFonts w:cs="Times New Roman"/>
          <w:szCs w:val="24"/>
        </w:rPr>
        <w:tab/>
        <w:t>Železniční přejezd v ev. km 69,846</w:t>
      </w:r>
    </w:p>
    <w:bookmarkEnd w:id="25"/>
    <w:p w14:paraId="458B2C5F" w14:textId="77777777" w:rsidR="00762715" w:rsidRPr="00ED7348" w:rsidRDefault="00762715" w:rsidP="000D5D7C">
      <w:pPr>
        <w:spacing w:after="0"/>
        <w:ind w:firstLine="578"/>
        <w:jc w:val="both"/>
        <w:rPr>
          <w:rFonts w:cs="Times New Roman"/>
          <w:szCs w:val="24"/>
        </w:rPr>
      </w:pPr>
    </w:p>
    <w:p w14:paraId="1D3A817C" w14:textId="3278517C" w:rsidR="00182716" w:rsidRPr="00BD7EB3" w:rsidRDefault="00182716" w:rsidP="00243BB9">
      <w:pPr>
        <w:pStyle w:val="Nadpis2"/>
        <w:rPr>
          <w:rFonts w:cs="Times New Roman"/>
        </w:rPr>
      </w:pPr>
      <w:bookmarkStart w:id="26" w:name="_Toc19539834"/>
      <w:r w:rsidRPr="00BD7EB3">
        <w:rPr>
          <w:rFonts w:cs="Times New Roman"/>
        </w:rPr>
        <w:t>Změny v objektové skladbě oproti předchozímu stupni dokumentace</w:t>
      </w:r>
      <w:bookmarkEnd w:id="26"/>
    </w:p>
    <w:p w14:paraId="00769388" w14:textId="02AB6437" w:rsidR="009703A3" w:rsidRPr="00BD7EB3" w:rsidRDefault="000D5D7C" w:rsidP="00023D47">
      <w:pPr>
        <w:jc w:val="both"/>
        <w:rPr>
          <w:rFonts w:cs="Times New Roman"/>
          <w:szCs w:val="24"/>
        </w:rPr>
      </w:pPr>
      <w:r>
        <w:rPr>
          <w:rFonts w:cs="Times New Roman"/>
        </w:rPr>
        <w:t>Jedná se o první stupeň dokumentace.</w:t>
      </w:r>
    </w:p>
    <w:p w14:paraId="600684CC" w14:textId="77777777" w:rsidR="009703A3" w:rsidRPr="00762715" w:rsidRDefault="009703A3" w:rsidP="00762715">
      <w:pPr>
        <w:pStyle w:val="Nadpis2"/>
        <w:rPr>
          <w:rFonts w:cs="Times New Roman"/>
        </w:rPr>
      </w:pPr>
      <w:bookmarkStart w:id="27" w:name="_Toc19539835"/>
      <w:r w:rsidRPr="00762715">
        <w:rPr>
          <w:rFonts w:cs="Times New Roman"/>
        </w:rPr>
        <w:t>Podklady a vyjádření</w:t>
      </w:r>
      <w:bookmarkEnd w:id="27"/>
    </w:p>
    <w:p w14:paraId="75216F62" w14:textId="694F6C5C" w:rsidR="009703A3" w:rsidRPr="00BD7EB3" w:rsidRDefault="009703A3" w:rsidP="00762715">
      <w:pPr>
        <w:ind w:firstLine="360"/>
        <w:jc w:val="both"/>
        <w:rPr>
          <w:rFonts w:cs="Times New Roman"/>
          <w:szCs w:val="24"/>
        </w:rPr>
      </w:pPr>
      <w:bookmarkStart w:id="28" w:name="_Hlk19718875"/>
      <w:r w:rsidRPr="00BD7EB3">
        <w:rPr>
          <w:rFonts w:cs="Times New Roman"/>
          <w:szCs w:val="24"/>
        </w:rPr>
        <w:t>Seznam podkladů použitých při vypracování dokumentace:</w:t>
      </w:r>
    </w:p>
    <w:p w14:paraId="25FFBA7E" w14:textId="13206AAD" w:rsidR="00762715" w:rsidRDefault="00762715" w:rsidP="009703A3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Zadávací dokumentace akce</w:t>
      </w:r>
    </w:p>
    <w:p w14:paraId="1255617C" w14:textId="77777777" w:rsidR="00762715" w:rsidRDefault="009703A3" w:rsidP="009703A3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Mapové podklady</w:t>
      </w:r>
    </w:p>
    <w:p w14:paraId="1EBAEFC6" w14:textId="4698A8DF" w:rsidR="009703A3" w:rsidRPr="00BD7EB3" w:rsidRDefault="00762715" w:rsidP="009703A3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Nákresný přehled železničního svršku</w:t>
      </w:r>
      <w:r w:rsidR="009703A3" w:rsidRPr="00BD7EB3">
        <w:rPr>
          <w:rFonts w:cs="Times New Roman"/>
          <w:szCs w:val="24"/>
        </w:rPr>
        <w:t xml:space="preserve"> </w:t>
      </w:r>
    </w:p>
    <w:p w14:paraId="3B93A642" w14:textId="7987EF45" w:rsidR="009703A3" w:rsidRDefault="009703A3" w:rsidP="00794754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Geodetické zaměření stávajícího stavu</w:t>
      </w:r>
      <w:r w:rsidR="003C50D4">
        <w:rPr>
          <w:rFonts w:cs="Times New Roman"/>
          <w:szCs w:val="24"/>
        </w:rPr>
        <w:t xml:space="preserve"> SŽG</w:t>
      </w:r>
    </w:p>
    <w:p w14:paraId="3E2BCCBA" w14:textId="4E959F85" w:rsidR="00762715" w:rsidRDefault="00762715" w:rsidP="00794754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Přejezdové tabulky</w:t>
      </w:r>
    </w:p>
    <w:p w14:paraId="5D157FFD" w14:textId="3A4BEC55" w:rsidR="00762715" w:rsidRPr="00794754" w:rsidRDefault="00762715" w:rsidP="00794754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Výkresy umělých objektů</w:t>
      </w:r>
    </w:p>
    <w:p w14:paraId="2A5E1003" w14:textId="77777777" w:rsidR="009703A3" w:rsidRPr="00BD7EB3" w:rsidRDefault="009703A3" w:rsidP="009703A3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Místní šetření projektanta přímo na místě</w:t>
      </w:r>
    </w:p>
    <w:p w14:paraId="75991B5A" w14:textId="77777777" w:rsidR="009703A3" w:rsidRPr="00BD7EB3" w:rsidRDefault="009703A3" w:rsidP="009703A3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Příslušné normy a předpisy</w:t>
      </w:r>
    </w:p>
    <w:p w14:paraId="0DBB4ADA" w14:textId="77777777" w:rsidR="009703A3" w:rsidRPr="00BD7EB3" w:rsidRDefault="009703A3" w:rsidP="009703A3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Zaváděcí a vzorové listy</w:t>
      </w:r>
    </w:p>
    <w:p w14:paraId="65334A1C" w14:textId="77777777" w:rsidR="009703A3" w:rsidRPr="00BD7EB3" w:rsidRDefault="009703A3" w:rsidP="009703A3">
      <w:pPr>
        <w:pStyle w:val="Odstavecseseznamem"/>
        <w:numPr>
          <w:ilvl w:val="0"/>
          <w:numId w:val="19"/>
        </w:numPr>
        <w:spacing w:after="0"/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Zápisy z jednání, porady</w:t>
      </w:r>
    </w:p>
    <w:bookmarkEnd w:id="28"/>
    <w:p w14:paraId="7BAF07DC" w14:textId="77777777" w:rsidR="009703A3" w:rsidRPr="00BD7EB3" w:rsidRDefault="009703A3" w:rsidP="009703A3">
      <w:pPr>
        <w:jc w:val="both"/>
        <w:rPr>
          <w:rFonts w:cs="Times New Roman"/>
          <w:szCs w:val="24"/>
        </w:rPr>
      </w:pPr>
    </w:p>
    <w:p w14:paraId="709CBEB9" w14:textId="47EBB886" w:rsidR="00023D47" w:rsidRPr="00BD7EB3" w:rsidRDefault="005B3854" w:rsidP="00023D47">
      <w:pPr>
        <w:pStyle w:val="Nadpis1"/>
        <w:rPr>
          <w:rFonts w:cs="Times New Roman"/>
        </w:rPr>
      </w:pPr>
      <w:bookmarkStart w:id="29" w:name="_Toc19539836"/>
      <w:r>
        <w:rPr>
          <w:rFonts w:cs="Times New Roman"/>
        </w:rPr>
        <w:lastRenderedPageBreak/>
        <w:t>Zdůvodnění opravných prací</w:t>
      </w:r>
      <w:r w:rsidR="00023D47" w:rsidRPr="00BD7EB3">
        <w:rPr>
          <w:rFonts w:cs="Times New Roman"/>
        </w:rPr>
        <w:t xml:space="preserve"> a jejího umístění</w:t>
      </w:r>
      <w:bookmarkEnd w:id="29"/>
    </w:p>
    <w:p w14:paraId="484DC1E2" w14:textId="7949CAE1" w:rsidR="00023D47" w:rsidRPr="00BD7EB3" w:rsidRDefault="00023D47" w:rsidP="00023D47">
      <w:pPr>
        <w:pStyle w:val="Nadpis2"/>
        <w:rPr>
          <w:rFonts w:cs="Times New Roman"/>
        </w:rPr>
      </w:pPr>
      <w:bookmarkStart w:id="30" w:name="_Toc19539837"/>
      <w:r w:rsidRPr="00BD7EB3">
        <w:rPr>
          <w:rFonts w:cs="Times New Roman"/>
        </w:rPr>
        <w:t>Zhodnocení dosavadního technického stavu a využití dosavadního majetku</w:t>
      </w:r>
      <w:bookmarkEnd w:id="30"/>
    </w:p>
    <w:p w14:paraId="149B01B6" w14:textId="7CD9A0D8" w:rsidR="00023D47" w:rsidRDefault="001455B5" w:rsidP="00023D47">
      <w:pPr>
        <w:jc w:val="both"/>
        <w:rPr>
          <w:rFonts w:cs="Times New Roman"/>
        </w:rPr>
      </w:pPr>
      <w:r>
        <w:rPr>
          <w:rFonts w:cs="Times New Roman"/>
        </w:rPr>
        <w:t>Trať je zejména v úsecích s dřevěnými pražci, rozponovými podkladnicemi a stykovanou kolejí v havarijním stavu. Kvalita cestování je snížena hlukovou zátěží a sníženou plynulostí provozu. Pláň tělesa železničního spodku má v některých úsecích nevyhovující šířku, a tak není schopná zajistit základní funkce jako bezpečnost pohybu způsobilých osob nebo zajištění před</w:t>
      </w:r>
      <w:r w:rsidR="0075637B">
        <w:rPr>
          <w:rFonts w:cs="Times New Roman"/>
        </w:rPr>
        <w:t>epsaného tvaru štěrkového lože. Odvodnění v podobě příkopů je zanesené, případně chybí.</w:t>
      </w:r>
    </w:p>
    <w:p w14:paraId="140A147F" w14:textId="5D21DE76" w:rsidR="0075637B" w:rsidRDefault="0075637B" w:rsidP="00023D47">
      <w:pPr>
        <w:jc w:val="both"/>
        <w:rPr>
          <w:rFonts w:cs="Times New Roman"/>
        </w:rPr>
      </w:pPr>
      <w:r>
        <w:rPr>
          <w:rFonts w:cs="Times New Roman"/>
        </w:rPr>
        <w:t>U některých umělých objektů se nachází římsy nevyhovujících rozměrů, a proto se vtoky, resp. výtoky zasypávají kolejovým ložem.</w:t>
      </w:r>
    </w:p>
    <w:p w14:paraId="77603C44" w14:textId="163CF1F3" w:rsidR="0075637B" w:rsidRPr="00BD7EB3" w:rsidRDefault="0075637B" w:rsidP="00023D47">
      <w:pPr>
        <w:jc w:val="both"/>
        <w:rPr>
          <w:rFonts w:cs="Times New Roman"/>
          <w:szCs w:val="24"/>
        </w:rPr>
      </w:pPr>
      <w:r>
        <w:rPr>
          <w:rFonts w:cs="Times New Roman"/>
        </w:rPr>
        <w:t xml:space="preserve">Železniční přejezdy opravované v této akci nejsou </w:t>
      </w:r>
      <w:proofErr w:type="spellStart"/>
      <w:r>
        <w:rPr>
          <w:rFonts w:cs="Times New Roman"/>
        </w:rPr>
        <w:t>celorozebiratelné</w:t>
      </w:r>
      <w:proofErr w:type="spellEnd"/>
      <w:r>
        <w:rPr>
          <w:rFonts w:cs="Times New Roman"/>
        </w:rPr>
        <w:t>, většinou jsou tvořeny živičnou konstrukcí. Sklonové poměry navazujících komunikací neumožňují plynulý přechod vozidel a příčné odvodnění vozovek nemá dostatečnou kapacitu.</w:t>
      </w:r>
    </w:p>
    <w:p w14:paraId="199D5758" w14:textId="77777777" w:rsidR="00023D47" w:rsidRPr="00BD7EB3" w:rsidRDefault="00023D47" w:rsidP="00023D47">
      <w:pPr>
        <w:pStyle w:val="Nadpis2"/>
        <w:rPr>
          <w:rFonts w:cs="Times New Roman"/>
        </w:rPr>
      </w:pPr>
      <w:bookmarkStart w:id="31" w:name="_Toc19539838"/>
      <w:r w:rsidRPr="00BD7EB3">
        <w:rPr>
          <w:rFonts w:cs="Times New Roman"/>
        </w:rPr>
        <w:t>Údaje o vyšších kvalitativních technických a technologických parametrech stavby</w:t>
      </w:r>
      <w:bookmarkEnd w:id="31"/>
    </w:p>
    <w:p w14:paraId="442C9599" w14:textId="1CA15FDE" w:rsidR="00023D47" w:rsidRDefault="00023D47" w:rsidP="00023D47">
      <w:pPr>
        <w:jc w:val="both"/>
      </w:pPr>
      <w:bookmarkStart w:id="32" w:name="_Hlk19722453"/>
      <w:r w:rsidRPr="00BD7EB3">
        <w:rPr>
          <w:rFonts w:cs="Times New Roman"/>
        </w:rPr>
        <w:t>Projekt přinese obnovení technických parametrů železniční infrastruktury</w:t>
      </w:r>
      <w:r w:rsidR="0075637B">
        <w:rPr>
          <w:rFonts w:cs="Times New Roman"/>
        </w:rPr>
        <w:t xml:space="preserve">, týkající </w:t>
      </w:r>
      <w:r w:rsidRPr="00BD7EB3">
        <w:rPr>
          <w:rFonts w:cs="Times New Roman"/>
        </w:rPr>
        <w:t>se hlavně plynulosti jízdy na upraveném železničním svršku</w:t>
      </w:r>
      <w:r w:rsidR="0074035A">
        <w:rPr>
          <w:rFonts w:cs="Times New Roman"/>
        </w:rPr>
        <w:t xml:space="preserve">. </w:t>
      </w:r>
      <w:r w:rsidR="0075637B">
        <w:t>Je navrženo pročištění kolejového lože, obnova kolejového roštu</w:t>
      </w:r>
      <w:r w:rsidR="000A5EEB">
        <w:t xml:space="preserve">, </w:t>
      </w:r>
      <w:r w:rsidR="0075637B">
        <w:t>následná úprava GPK</w:t>
      </w:r>
      <w:r w:rsidR="000A5EEB">
        <w:t xml:space="preserve"> a zřízení bezstykové koleje</w:t>
      </w:r>
      <w:r w:rsidR="0075637B">
        <w:t>. V úsecích s nevyhovující korunou železničního spodku dojde k rozšíření stezek. Příkopy budou pročištěny</w:t>
      </w:r>
      <w:r w:rsidR="004B2E4E">
        <w:t>, případně v místech, kde je vyžadováno, bude zřízeno funkční odvodnění.</w:t>
      </w:r>
    </w:p>
    <w:p w14:paraId="105481FF" w14:textId="2E824299" w:rsidR="004B2E4E" w:rsidRDefault="004B2E4E" w:rsidP="00023D47">
      <w:pPr>
        <w:jc w:val="both"/>
      </w:pPr>
      <w:r>
        <w:t>U vybraných umělých objektů dojde nadvýšení říms, spárování atd.</w:t>
      </w:r>
    </w:p>
    <w:p w14:paraId="5641AB8A" w14:textId="4A1D0C53" w:rsidR="004B2E4E" w:rsidRPr="00BD7EB3" w:rsidRDefault="004B2E4E" w:rsidP="00023D47">
      <w:pPr>
        <w:jc w:val="both"/>
        <w:rPr>
          <w:rFonts w:cs="Times New Roman"/>
        </w:rPr>
      </w:pPr>
      <w:r>
        <w:t xml:space="preserve">Vybrané železniční přejezdy budou zřízeny jako </w:t>
      </w:r>
      <w:proofErr w:type="spellStart"/>
      <w:r>
        <w:t>celorozebiratelné</w:t>
      </w:r>
      <w:proofErr w:type="spellEnd"/>
      <w:r>
        <w:t>. Dojde na nich ke zlepšení sklonových poměrů z hlediska silniční dopravy a ke kapacitnímu příčnému odvodnění vozovky. Pod přejezdy bude zřizována zesílená konstrukce pražcového podloží.</w:t>
      </w:r>
    </w:p>
    <w:p w14:paraId="7D73E51F" w14:textId="77777777" w:rsidR="00023D47" w:rsidRPr="00BD7EB3" w:rsidRDefault="00023D47" w:rsidP="00023D47">
      <w:pPr>
        <w:pStyle w:val="Nadpis2"/>
        <w:rPr>
          <w:rFonts w:cs="Times New Roman"/>
        </w:rPr>
      </w:pPr>
      <w:bookmarkStart w:id="33" w:name="_Toc19539839"/>
      <w:bookmarkEnd w:id="32"/>
      <w:r w:rsidRPr="00BD7EB3">
        <w:rPr>
          <w:rFonts w:cs="Times New Roman"/>
        </w:rPr>
        <w:t>Zdůvodnění umístění stavby na základě zpracovaného a projednaného předchozího stupně dokumentace</w:t>
      </w:r>
      <w:bookmarkEnd w:id="33"/>
      <w:r w:rsidRPr="00BD7EB3">
        <w:rPr>
          <w:rFonts w:cs="Times New Roman"/>
        </w:rPr>
        <w:t xml:space="preserve"> </w:t>
      </w:r>
    </w:p>
    <w:p w14:paraId="6229CE98" w14:textId="77777777" w:rsidR="00AA28AC" w:rsidRPr="00BD7EB3" w:rsidRDefault="00023D47" w:rsidP="00023D47">
      <w:pPr>
        <w:jc w:val="both"/>
        <w:rPr>
          <w:rFonts w:cs="Times New Roman"/>
        </w:rPr>
      </w:pPr>
      <w:r w:rsidRPr="00BD7EB3">
        <w:rPr>
          <w:rFonts w:cs="Times New Roman"/>
        </w:rPr>
        <w:t>Stavba je umístěna do stávajícího území a se souhlasem s územními plány dotčených měst a obcí. Vzhledem k tomu, že se jedná o opravu stávajících staveb a zařízení nedojde</w:t>
      </w:r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k záboru</w:t>
      </w:r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pozemků</w:t>
      </w:r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či</w:t>
      </w:r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věcným</w:t>
      </w:r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břemenům.</w:t>
      </w:r>
    </w:p>
    <w:p w14:paraId="78E792A1" w14:textId="77777777" w:rsidR="00023D47" w:rsidRPr="00BD7EB3" w:rsidRDefault="00023D47" w:rsidP="00310B9D">
      <w:pPr>
        <w:pStyle w:val="Nadpis1"/>
        <w:rPr>
          <w:rFonts w:cs="Times New Roman"/>
        </w:rPr>
      </w:pPr>
      <w:bookmarkStart w:id="34" w:name="_Toc19539840"/>
      <w:r w:rsidRPr="00BD7EB3">
        <w:rPr>
          <w:rFonts w:cs="Times New Roman"/>
        </w:rPr>
        <w:lastRenderedPageBreak/>
        <w:t>Předčasné užívaní staveb, prozatímní užívaní staveb ke zkušebnímu provozu doba jeho trvání ve vztahu k dokončení kolaudace a užívání stavby</w:t>
      </w:r>
      <w:bookmarkEnd w:id="34"/>
    </w:p>
    <w:p w14:paraId="66F11C87" w14:textId="77777777" w:rsidR="00023D47" w:rsidRPr="00BD7EB3" w:rsidRDefault="00023D47" w:rsidP="00023D47">
      <w:pPr>
        <w:rPr>
          <w:rFonts w:cs="Times New Roman"/>
        </w:rPr>
      </w:pPr>
    </w:p>
    <w:p w14:paraId="4AE05291" w14:textId="600A78A3" w:rsidR="00023D47" w:rsidRPr="00BD7EB3" w:rsidRDefault="00023D47" w:rsidP="00310B9D">
      <w:pPr>
        <w:jc w:val="both"/>
        <w:rPr>
          <w:rFonts w:cs="Times New Roman"/>
        </w:rPr>
      </w:pPr>
      <w:r w:rsidRPr="00BD7EB3">
        <w:rPr>
          <w:rFonts w:cs="Times New Roman"/>
        </w:rPr>
        <w:t>Tato stavba umožňuje předčasné užívání stavebních objektů</w:t>
      </w:r>
      <w:r w:rsidR="000A5EEB">
        <w:rPr>
          <w:rFonts w:cs="Times New Roman"/>
        </w:rPr>
        <w:t xml:space="preserve"> týkající se </w:t>
      </w:r>
      <w:r w:rsidR="00BA66AC">
        <w:rPr>
          <w:rFonts w:cs="Times New Roman"/>
        </w:rPr>
        <w:t xml:space="preserve">celkově </w:t>
      </w:r>
      <w:r w:rsidR="000A5EEB">
        <w:rPr>
          <w:rFonts w:cs="Times New Roman"/>
        </w:rPr>
        <w:t>úseků mezi km 63,481 a 65,900</w:t>
      </w:r>
      <w:r w:rsidRPr="00BD7EB3">
        <w:rPr>
          <w:rFonts w:cs="Times New Roman"/>
        </w:rPr>
        <w:t xml:space="preserve">. </w:t>
      </w:r>
      <w:r w:rsidR="000A5EEB">
        <w:rPr>
          <w:rFonts w:cs="Times New Roman"/>
        </w:rPr>
        <w:t>V km 65,900 tak dojde k napojení na stávající stav.</w:t>
      </w:r>
      <w:r w:rsidR="00310B9D" w:rsidRPr="00BD7EB3">
        <w:rPr>
          <w:rFonts w:cs="Times New Roman"/>
        </w:rPr>
        <w:t xml:space="preserve"> V rámci stavby nejsou navrženy žádné provizorní provozní soubory ani stavební objekty.</w:t>
      </w:r>
    </w:p>
    <w:p w14:paraId="1ACC5141" w14:textId="77777777" w:rsidR="00023D47" w:rsidRPr="00BD7EB3" w:rsidRDefault="00310B9D" w:rsidP="00310B9D">
      <w:pPr>
        <w:pStyle w:val="Nadpis1"/>
        <w:rPr>
          <w:rFonts w:cs="Times New Roman"/>
        </w:rPr>
      </w:pPr>
      <w:bookmarkStart w:id="35" w:name="_Toc19539841"/>
      <w:r w:rsidRPr="00BD7EB3">
        <w:rPr>
          <w:rFonts w:cs="Times New Roman"/>
        </w:rPr>
        <w:t xml:space="preserve">Provozní soubory a stavební objekty podléhající </w:t>
      </w:r>
      <w:proofErr w:type="spellStart"/>
      <w:proofErr w:type="gramStart"/>
      <w:r w:rsidRPr="00BD7EB3">
        <w:rPr>
          <w:rFonts w:cs="Times New Roman"/>
        </w:rPr>
        <w:t>technicko</w:t>
      </w:r>
      <w:proofErr w:type="spellEnd"/>
      <w:r w:rsidRPr="00BD7EB3">
        <w:rPr>
          <w:rFonts w:cs="Times New Roman"/>
        </w:rPr>
        <w:t xml:space="preserve"> - bezpečnostní</w:t>
      </w:r>
      <w:proofErr w:type="gramEnd"/>
      <w:r w:rsidRPr="00BD7EB3">
        <w:rPr>
          <w:rFonts w:cs="Times New Roman"/>
        </w:rPr>
        <w:t xml:space="preserve"> zkoušce</w:t>
      </w:r>
      <w:bookmarkEnd w:id="35"/>
    </w:p>
    <w:p w14:paraId="2B55F684" w14:textId="77777777" w:rsidR="00310B9D" w:rsidRPr="00BD7EB3" w:rsidRDefault="00310B9D" w:rsidP="00310B9D">
      <w:pPr>
        <w:rPr>
          <w:rFonts w:cs="Times New Roman"/>
        </w:rPr>
      </w:pPr>
    </w:p>
    <w:p w14:paraId="1BDEFFDF" w14:textId="77777777" w:rsidR="00310B9D" w:rsidRPr="00BD7EB3" w:rsidRDefault="00310B9D" w:rsidP="00310B9D">
      <w:pPr>
        <w:jc w:val="both"/>
        <w:rPr>
          <w:rFonts w:cs="Times New Roman"/>
        </w:rPr>
      </w:pPr>
      <w:proofErr w:type="spellStart"/>
      <w:proofErr w:type="gramStart"/>
      <w:r w:rsidRPr="00BD7EB3">
        <w:rPr>
          <w:rFonts w:cs="Times New Roman"/>
        </w:rPr>
        <w:t>Technicko</w:t>
      </w:r>
      <w:proofErr w:type="spellEnd"/>
      <w:r w:rsidRPr="00BD7EB3">
        <w:rPr>
          <w:rFonts w:cs="Times New Roman"/>
        </w:rPr>
        <w:t xml:space="preserve"> - bezpečnostní</w:t>
      </w:r>
      <w:proofErr w:type="gramEnd"/>
      <w:r w:rsidRPr="00BD7EB3">
        <w:rPr>
          <w:rFonts w:cs="Times New Roman"/>
        </w:rPr>
        <w:t xml:space="preserve"> zkouškou (dále jen TBZ) se ověřuje stavba nebo její část z hlediska dosažení projektovaných parametrů, funkce stavby a bezpečnosti provozování dráhy a drážní dopravy a její výsledek je podmínkou povolení zkušebního provozu. TBZ podléhají dle vyhlášky</w:t>
      </w:r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177/1995</w:t>
      </w:r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Sb. prakticky všechny provozní soubory a stavební objekty</w:t>
      </w:r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 xml:space="preserve">drážní části stavby. Rozsah zkoušek se určuje dle profesí § 6 (hlava III.) zmíněné vyhlášky. </w:t>
      </w:r>
    </w:p>
    <w:p w14:paraId="550AC04A" w14:textId="77777777" w:rsidR="00310B9D" w:rsidRPr="00BD7EB3" w:rsidRDefault="00310B9D" w:rsidP="00310B9D">
      <w:pPr>
        <w:jc w:val="both"/>
        <w:rPr>
          <w:rFonts w:cs="Times New Roman"/>
        </w:rPr>
      </w:pPr>
      <w:r w:rsidRPr="00BD7EB3">
        <w:rPr>
          <w:rFonts w:cs="Times New Roman"/>
        </w:rPr>
        <w:t xml:space="preserve">TBZ se zahajuje na základě ověření: </w:t>
      </w:r>
    </w:p>
    <w:p w14:paraId="187FAC27" w14:textId="77777777" w:rsidR="00310B9D" w:rsidRPr="00BD7EB3" w:rsidRDefault="00310B9D" w:rsidP="00310B9D">
      <w:pPr>
        <w:pStyle w:val="Odstavecseseznamem"/>
        <w:numPr>
          <w:ilvl w:val="0"/>
          <w:numId w:val="31"/>
        </w:numPr>
        <w:jc w:val="both"/>
        <w:rPr>
          <w:rFonts w:cs="Times New Roman"/>
        </w:rPr>
      </w:pPr>
      <w:r w:rsidRPr="00BD7EB3">
        <w:rPr>
          <w:rFonts w:cs="Times New Roman"/>
        </w:rPr>
        <w:t xml:space="preserve">provozní způsobilosti určených technických zařízení </w:t>
      </w:r>
    </w:p>
    <w:p w14:paraId="74FC22C4" w14:textId="77777777" w:rsidR="00310B9D" w:rsidRPr="00BD7EB3" w:rsidRDefault="00310B9D" w:rsidP="00310B9D">
      <w:pPr>
        <w:pStyle w:val="Odstavecseseznamem"/>
        <w:numPr>
          <w:ilvl w:val="0"/>
          <w:numId w:val="31"/>
        </w:numPr>
        <w:jc w:val="both"/>
        <w:rPr>
          <w:rFonts w:cs="Times New Roman"/>
        </w:rPr>
      </w:pPr>
      <w:r w:rsidRPr="00BD7EB3">
        <w:rPr>
          <w:rFonts w:cs="Times New Roman"/>
        </w:rPr>
        <w:t xml:space="preserve">provedení zkoušek únosnosti pláně železničního spodku </w:t>
      </w:r>
    </w:p>
    <w:p w14:paraId="07CEA7CD" w14:textId="77777777" w:rsidR="00310B9D" w:rsidRPr="00BD7EB3" w:rsidRDefault="00310B9D" w:rsidP="00310B9D">
      <w:pPr>
        <w:pStyle w:val="Odstavecseseznamem"/>
        <w:numPr>
          <w:ilvl w:val="0"/>
          <w:numId w:val="31"/>
        </w:numPr>
        <w:jc w:val="both"/>
        <w:rPr>
          <w:rFonts w:cs="Times New Roman"/>
        </w:rPr>
      </w:pPr>
      <w:r w:rsidRPr="00BD7EB3">
        <w:rPr>
          <w:rFonts w:cs="Times New Roman"/>
        </w:rPr>
        <w:t xml:space="preserve">zaměření prostorové průchodnosti </w:t>
      </w:r>
    </w:p>
    <w:p w14:paraId="1E081AD9" w14:textId="6AE1200E" w:rsidR="000A5EEB" w:rsidRDefault="00310B9D" w:rsidP="00310B9D">
      <w:pPr>
        <w:jc w:val="both"/>
        <w:rPr>
          <w:rFonts w:cs="Times New Roman"/>
        </w:rPr>
      </w:pPr>
      <w:r w:rsidRPr="00BD7EB3">
        <w:rPr>
          <w:rFonts w:cs="Times New Roman"/>
        </w:rPr>
        <w:t xml:space="preserve">Na základě </w:t>
      </w:r>
      <w:proofErr w:type="spellStart"/>
      <w:proofErr w:type="gramStart"/>
      <w:r w:rsidRPr="00BD7EB3">
        <w:rPr>
          <w:rFonts w:cs="Times New Roman"/>
        </w:rPr>
        <w:t>technicko</w:t>
      </w:r>
      <w:proofErr w:type="spellEnd"/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-</w:t>
      </w:r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bezpečnostní</w:t>
      </w:r>
      <w:proofErr w:type="gramEnd"/>
      <w:r w:rsidR="00C71BD9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zkoušky se povoluje speciálním stavebním úřadem zkušební provoz a určuje jeho délka.</w:t>
      </w:r>
    </w:p>
    <w:p w14:paraId="5997B145" w14:textId="77777777" w:rsidR="000A5EEB" w:rsidRDefault="000A5EEB">
      <w:pPr>
        <w:rPr>
          <w:rFonts w:cs="Times New Roman"/>
        </w:rPr>
      </w:pPr>
      <w:r>
        <w:rPr>
          <w:rFonts w:cs="Times New Roman"/>
        </w:rPr>
        <w:br w:type="page"/>
      </w:r>
    </w:p>
    <w:p w14:paraId="37FAB33A" w14:textId="049695E9" w:rsidR="00310B9D" w:rsidRDefault="00310B9D" w:rsidP="00310B9D">
      <w:pPr>
        <w:pStyle w:val="Nadpis1"/>
        <w:rPr>
          <w:rFonts w:cs="Times New Roman"/>
        </w:rPr>
      </w:pPr>
      <w:bookmarkStart w:id="36" w:name="_Toc19539842"/>
      <w:r w:rsidRPr="00BD7EB3">
        <w:rPr>
          <w:rFonts w:cs="Times New Roman"/>
        </w:rPr>
        <w:lastRenderedPageBreak/>
        <w:t>Přehled vlastníků</w:t>
      </w:r>
      <w:r w:rsidR="00592FFE">
        <w:rPr>
          <w:rFonts w:cs="Times New Roman"/>
        </w:rPr>
        <w:t>,</w:t>
      </w:r>
      <w:r w:rsidRPr="00BD7EB3">
        <w:rPr>
          <w:rFonts w:cs="Times New Roman"/>
        </w:rPr>
        <w:t xml:space="preserve"> popřípadě správců hmotných investičních prostředků</w:t>
      </w:r>
      <w:bookmarkEnd w:id="36"/>
    </w:p>
    <w:p w14:paraId="4D0F0F43" w14:textId="77777777" w:rsidR="007F7C5A" w:rsidRPr="007F7C5A" w:rsidRDefault="007F7C5A" w:rsidP="007F7C5A"/>
    <w:p w14:paraId="380CD0E4" w14:textId="208796A5" w:rsidR="00310B9D" w:rsidRPr="00BD7EB3" w:rsidRDefault="00310B9D" w:rsidP="00BA66AC">
      <w:pPr>
        <w:jc w:val="both"/>
        <w:rPr>
          <w:rFonts w:cs="Times New Roman"/>
        </w:rPr>
      </w:pPr>
      <w:r w:rsidRPr="00BD7EB3">
        <w:rPr>
          <w:rFonts w:cs="Times New Roman"/>
        </w:rPr>
        <w:t>Dlouhodobý hmotný majetek (DLHM) SŽDC, státní organizace</w:t>
      </w:r>
      <w:r w:rsidR="007F7C5A">
        <w:rPr>
          <w:rFonts w:cs="Times New Roman"/>
        </w:rPr>
        <w:t xml:space="preserve"> v rámci akce</w:t>
      </w:r>
      <w:r w:rsidR="007F7C5A" w:rsidRPr="00BD7EB3">
        <w:rPr>
          <w:rFonts w:cs="Times New Roman"/>
        </w:rPr>
        <w:t xml:space="preserve"> </w:t>
      </w:r>
      <w:r w:rsidRPr="00BD7EB3">
        <w:rPr>
          <w:rFonts w:cs="Times New Roman"/>
        </w:rPr>
        <w:t>spravuj</w:t>
      </w:r>
      <w:r w:rsidR="007F7C5A">
        <w:rPr>
          <w:rFonts w:cs="Times New Roman"/>
        </w:rPr>
        <w:t>e Oblastní ředitelství Brno.</w:t>
      </w:r>
    </w:p>
    <w:p w14:paraId="5EB68F45" w14:textId="34BBC5D6" w:rsidR="00310B9D" w:rsidRPr="00BD7EB3" w:rsidRDefault="00310B9D" w:rsidP="007F7C5A">
      <w:pPr>
        <w:spacing w:after="0"/>
        <w:rPr>
          <w:rFonts w:cs="Times New Roman"/>
        </w:rPr>
      </w:pPr>
      <w:r w:rsidRPr="00BD7EB3">
        <w:rPr>
          <w:rFonts w:cs="Times New Roman"/>
        </w:rPr>
        <w:t>Správa tratí</w:t>
      </w:r>
      <w:r w:rsidR="007F7C5A">
        <w:rPr>
          <w:rFonts w:cs="Times New Roman"/>
        </w:rPr>
        <w:t xml:space="preserve"> Jihlava</w:t>
      </w:r>
      <w:r w:rsidRPr="00BD7EB3">
        <w:rPr>
          <w:rFonts w:cs="Times New Roman"/>
        </w:rPr>
        <w:t xml:space="preserve">: </w:t>
      </w:r>
    </w:p>
    <w:p w14:paraId="1CA33F1B" w14:textId="740A6177" w:rsidR="00310B9D" w:rsidRPr="00BD7EB3" w:rsidRDefault="00310B9D" w:rsidP="00310B9D">
      <w:pPr>
        <w:pStyle w:val="Odstavecseseznamem"/>
        <w:numPr>
          <w:ilvl w:val="0"/>
          <w:numId w:val="32"/>
        </w:numPr>
        <w:rPr>
          <w:rFonts w:cs="Times New Roman"/>
        </w:rPr>
      </w:pPr>
      <w:r w:rsidRPr="00BD7EB3">
        <w:rPr>
          <w:rFonts w:cs="Times New Roman"/>
        </w:rPr>
        <w:t>stavební objekty železničního svršku, přejezdů</w:t>
      </w:r>
    </w:p>
    <w:p w14:paraId="3DB8BE02" w14:textId="77777777" w:rsidR="00310B9D" w:rsidRPr="00BD7EB3" w:rsidRDefault="00310B9D" w:rsidP="00310B9D">
      <w:pPr>
        <w:pStyle w:val="Odstavecseseznamem"/>
        <w:numPr>
          <w:ilvl w:val="0"/>
          <w:numId w:val="32"/>
        </w:numPr>
        <w:rPr>
          <w:rFonts w:cs="Times New Roman"/>
        </w:rPr>
      </w:pPr>
      <w:r w:rsidRPr="00BD7EB3">
        <w:rPr>
          <w:rFonts w:cs="Times New Roman"/>
        </w:rPr>
        <w:t xml:space="preserve">stavební objekty železničního spodku </w:t>
      </w:r>
    </w:p>
    <w:p w14:paraId="3C085A20" w14:textId="77777777" w:rsidR="00310B9D" w:rsidRPr="00BD7EB3" w:rsidRDefault="00310B9D" w:rsidP="007F7C5A">
      <w:pPr>
        <w:spacing w:after="0"/>
        <w:rPr>
          <w:rFonts w:cs="Times New Roman"/>
        </w:rPr>
      </w:pPr>
      <w:r w:rsidRPr="00BD7EB3">
        <w:rPr>
          <w:rFonts w:cs="Times New Roman"/>
        </w:rPr>
        <w:t>Správa mostů a tunelů</w:t>
      </w:r>
    </w:p>
    <w:p w14:paraId="012BCBBC" w14:textId="32D10BD1" w:rsidR="00310B9D" w:rsidRPr="00BD7EB3" w:rsidRDefault="00310B9D" w:rsidP="00310B9D">
      <w:pPr>
        <w:pStyle w:val="Odstavecseseznamem"/>
        <w:numPr>
          <w:ilvl w:val="0"/>
          <w:numId w:val="33"/>
        </w:numPr>
        <w:rPr>
          <w:rFonts w:cs="Times New Roman"/>
        </w:rPr>
      </w:pPr>
      <w:r w:rsidRPr="00BD7EB3">
        <w:rPr>
          <w:rFonts w:cs="Times New Roman"/>
        </w:rPr>
        <w:t xml:space="preserve">stavební objekty </w:t>
      </w:r>
      <w:r w:rsidR="007F7C5A">
        <w:rPr>
          <w:rFonts w:cs="Times New Roman"/>
        </w:rPr>
        <w:t>umělých staveb</w:t>
      </w:r>
    </w:p>
    <w:p w14:paraId="46D9F15D" w14:textId="1FAA0D77" w:rsidR="00310B9D" w:rsidRPr="000C53F2" w:rsidRDefault="00310B9D" w:rsidP="007F7C5A">
      <w:pPr>
        <w:spacing w:after="0"/>
        <w:rPr>
          <w:rFonts w:cs="Times New Roman"/>
        </w:rPr>
      </w:pPr>
      <w:r w:rsidRPr="000C53F2">
        <w:rPr>
          <w:rFonts w:cs="Times New Roman"/>
        </w:rPr>
        <w:t xml:space="preserve">Správa sdělovací a zabezpečovací techniky </w:t>
      </w:r>
      <w:r w:rsidR="007F7C5A" w:rsidRPr="000C53F2">
        <w:rPr>
          <w:rFonts w:cs="Times New Roman"/>
        </w:rPr>
        <w:t>Brno</w:t>
      </w:r>
    </w:p>
    <w:p w14:paraId="320D5C8B" w14:textId="13C05A61" w:rsidR="00310B9D" w:rsidRPr="000C53F2" w:rsidRDefault="000C53F2" w:rsidP="00310B9D">
      <w:pPr>
        <w:pStyle w:val="Odstavecseseznamem"/>
        <w:numPr>
          <w:ilvl w:val="0"/>
          <w:numId w:val="35"/>
        </w:numPr>
        <w:rPr>
          <w:rFonts w:cs="Times New Roman"/>
        </w:rPr>
      </w:pPr>
      <w:r w:rsidRPr="000C53F2">
        <w:rPr>
          <w:rFonts w:cs="Times New Roman"/>
        </w:rPr>
        <w:t>demontáž a montáž</w:t>
      </w:r>
      <w:r w:rsidR="00310B9D" w:rsidRPr="000C53F2">
        <w:rPr>
          <w:rFonts w:cs="Times New Roman"/>
        </w:rPr>
        <w:t xml:space="preserve"> zabezpečovacího zařízení </w:t>
      </w:r>
    </w:p>
    <w:p w14:paraId="2689ACBF" w14:textId="18BF1DE1" w:rsidR="00310B9D" w:rsidRDefault="00310B9D" w:rsidP="00310B9D">
      <w:pPr>
        <w:pStyle w:val="Nadpis1"/>
        <w:rPr>
          <w:rFonts w:cs="Times New Roman"/>
        </w:rPr>
      </w:pPr>
      <w:bookmarkStart w:id="37" w:name="_Toc19539843"/>
      <w:r w:rsidRPr="00BD7EB3">
        <w:rPr>
          <w:rFonts w:cs="Times New Roman"/>
        </w:rPr>
        <w:t>Informace o dodržení obecných požadavků na výstavbu</w:t>
      </w:r>
      <w:bookmarkEnd w:id="37"/>
    </w:p>
    <w:p w14:paraId="76EA091E" w14:textId="77777777" w:rsidR="007F7C5A" w:rsidRPr="007F7C5A" w:rsidRDefault="007F7C5A" w:rsidP="007F7C5A"/>
    <w:p w14:paraId="0AB4DD7A" w14:textId="650D411D" w:rsidR="007F7C5A" w:rsidRDefault="00310B9D" w:rsidP="00310B9D">
      <w:pPr>
        <w:rPr>
          <w:rFonts w:cs="Times New Roman"/>
        </w:rPr>
      </w:pPr>
      <w:r w:rsidRPr="00BD7EB3">
        <w:rPr>
          <w:rFonts w:cs="Times New Roman"/>
        </w:rPr>
        <w:t>Obecné požadavky na výstavbu j</w:t>
      </w:r>
      <w:r w:rsidR="002B0840">
        <w:rPr>
          <w:rFonts w:cs="Times New Roman"/>
        </w:rPr>
        <w:t>sou dodrženy.</w:t>
      </w:r>
    </w:p>
    <w:p w14:paraId="4887F271" w14:textId="77777777" w:rsidR="007F7C5A" w:rsidRDefault="007F7C5A">
      <w:pPr>
        <w:rPr>
          <w:rFonts w:cs="Times New Roman"/>
        </w:rPr>
      </w:pPr>
      <w:r>
        <w:rPr>
          <w:rFonts w:cs="Times New Roman"/>
        </w:rPr>
        <w:br w:type="page"/>
      </w:r>
    </w:p>
    <w:p w14:paraId="57A14CBD" w14:textId="226CAB06" w:rsidR="00310B9D" w:rsidRDefault="00310B9D" w:rsidP="00310B9D">
      <w:pPr>
        <w:pStyle w:val="Nadpis1"/>
        <w:rPr>
          <w:rFonts w:cs="Times New Roman"/>
        </w:rPr>
      </w:pPr>
      <w:bookmarkStart w:id="38" w:name="_Toc19539844"/>
      <w:r w:rsidRPr="00BD7EB3">
        <w:rPr>
          <w:rFonts w:cs="Times New Roman"/>
        </w:rPr>
        <w:lastRenderedPageBreak/>
        <w:t>Členění projektové dokumentace</w:t>
      </w:r>
      <w:bookmarkEnd w:id="38"/>
    </w:p>
    <w:p w14:paraId="3DE9D414" w14:textId="77777777" w:rsidR="007F7C5A" w:rsidRPr="007F7C5A" w:rsidRDefault="007F7C5A" w:rsidP="007F7C5A"/>
    <w:p w14:paraId="6209CA12" w14:textId="77777777" w:rsidR="007313BA" w:rsidRPr="00BD7EB3" w:rsidRDefault="007313BA" w:rsidP="007313BA">
      <w:pPr>
        <w:pStyle w:val="Odstavecseseznamem"/>
        <w:numPr>
          <w:ilvl w:val="0"/>
          <w:numId w:val="29"/>
        </w:numPr>
        <w:spacing w:line="360" w:lineRule="auto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A Průvodní zpráva</w:t>
      </w:r>
    </w:p>
    <w:p w14:paraId="2C9A0575" w14:textId="04E6DF82" w:rsidR="007313BA" w:rsidRPr="00BD7EB3" w:rsidRDefault="007313BA" w:rsidP="007313BA">
      <w:pPr>
        <w:pStyle w:val="Odstavecseseznamem"/>
        <w:numPr>
          <w:ilvl w:val="0"/>
          <w:numId w:val="29"/>
        </w:numPr>
        <w:spacing w:line="360" w:lineRule="auto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B Souhrnná </w:t>
      </w:r>
      <w:r w:rsidR="000C53F2">
        <w:rPr>
          <w:rFonts w:cs="Times New Roman"/>
          <w:szCs w:val="24"/>
        </w:rPr>
        <w:t>část</w:t>
      </w:r>
    </w:p>
    <w:p w14:paraId="6BC4BA5B" w14:textId="77777777" w:rsidR="007313BA" w:rsidRPr="00BD7EB3" w:rsidRDefault="007313BA" w:rsidP="007313BA">
      <w:pPr>
        <w:pStyle w:val="Odstavecseseznamem"/>
        <w:numPr>
          <w:ilvl w:val="0"/>
          <w:numId w:val="30"/>
        </w:numPr>
        <w:spacing w:line="360" w:lineRule="auto"/>
        <w:ind w:left="1418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C Situace stavby</w:t>
      </w:r>
    </w:p>
    <w:p w14:paraId="752E29F2" w14:textId="3EE8D371" w:rsidR="007313BA" w:rsidRPr="00BD7EB3" w:rsidRDefault="007313BA" w:rsidP="007313BA">
      <w:pPr>
        <w:pStyle w:val="Odstavecseseznamem"/>
        <w:numPr>
          <w:ilvl w:val="2"/>
          <w:numId w:val="30"/>
        </w:numPr>
        <w:spacing w:line="360" w:lineRule="auto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C.1 Přehledná situace</w:t>
      </w:r>
      <w:r w:rsidR="0074035A">
        <w:rPr>
          <w:rFonts w:cs="Times New Roman"/>
          <w:szCs w:val="24"/>
        </w:rPr>
        <w:t xml:space="preserve"> </w:t>
      </w:r>
      <w:r w:rsidRPr="00BD7EB3">
        <w:rPr>
          <w:rFonts w:cs="Times New Roman"/>
          <w:szCs w:val="24"/>
        </w:rPr>
        <w:t>stavby</w:t>
      </w:r>
    </w:p>
    <w:p w14:paraId="070C108B" w14:textId="77777777" w:rsidR="007313BA" w:rsidRPr="00BD7EB3" w:rsidRDefault="007313BA" w:rsidP="007313BA">
      <w:pPr>
        <w:pStyle w:val="Odstavecseseznamem"/>
        <w:numPr>
          <w:ilvl w:val="2"/>
          <w:numId w:val="30"/>
        </w:numPr>
        <w:spacing w:line="360" w:lineRule="auto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C.2 Koordinační situace stavby</w:t>
      </w:r>
    </w:p>
    <w:p w14:paraId="4DCB111A" w14:textId="77777777" w:rsidR="007313BA" w:rsidRPr="00174003" w:rsidRDefault="007313BA" w:rsidP="007313BA">
      <w:pPr>
        <w:pStyle w:val="Odstavecseseznamem"/>
        <w:numPr>
          <w:ilvl w:val="0"/>
          <w:numId w:val="30"/>
        </w:numPr>
        <w:spacing w:line="360" w:lineRule="auto"/>
        <w:ind w:left="1418"/>
        <w:rPr>
          <w:rFonts w:cs="Times New Roman"/>
          <w:szCs w:val="24"/>
        </w:rPr>
      </w:pPr>
      <w:r w:rsidRPr="00174003">
        <w:rPr>
          <w:rFonts w:cs="Times New Roman"/>
          <w:szCs w:val="24"/>
        </w:rPr>
        <w:t>E Stavební část</w:t>
      </w:r>
    </w:p>
    <w:p w14:paraId="0E306758" w14:textId="118617EB" w:rsidR="000C53F2" w:rsidRPr="000C53F2" w:rsidRDefault="007313BA" w:rsidP="000C53F2">
      <w:pPr>
        <w:pStyle w:val="Odstavecseseznamem"/>
        <w:numPr>
          <w:ilvl w:val="2"/>
          <w:numId w:val="30"/>
        </w:numPr>
        <w:spacing w:line="360" w:lineRule="auto"/>
        <w:rPr>
          <w:rFonts w:cs="Times New Roman"/>
          <w:szCs w:val="24"/>
        </w:rPr>
      </w:pPr>
      <w:r w:rsidRPr="00174003">
        <w:rPr>
          <w:rFonts w:cs="Times New Roman"/>
          <w:szCs w:val="24"/>
        </w:rPr>
        <w:t>E.1.1 – Železniční svršek</w:t>
      </w:r>
      <w:r w:rsidR="000C53F2">
        <w:rPr>
          <w:rFonts w:cs="Times New Roman"/>
          <w:szCs w:val="24"/>
        </w:rPr>
        <w:t xml:space="preserve"> a spodek</w:t>
      </w:r>
    </w:p>
    <w:p w14:paraId="446D82C4" w14:textId="362055BE" w:rsidR="007313BA" w:rsidRPr="00174003" w:rsidRDefault="00174003" w:rsidP="007313BA">
      <w:pPr>
        <w:pStyle w:val="Odstavecseseznamem"/>
        <w:numPr>
          <w:ilvl w:val="2"/>
          <w:numId w:val="30"/>
        </w:numPr>
        <w:spacing w:line="360" w:lineRule="auto"/>
        <w:rPr>
          <w:rFonts w:cs="Times New Roman"/>
          <w:szCs w:val="24"/>
        </w:rPr>
      </w:pPr>
      <w:r w:rsidRPr="00174003">
        <w:rPr>
          <w:rFonts w:cs="Times New Roman"/>
          <w:szCs w:val="24"/>
        </w:rPr>
        <w:t>E.1</w:t>
      </w:r>
      <w:r w:rsidR="0074035A" w:rsidRPr="00174003">
        <w:rPr>
          <w:rFonts w:cs="Times New Roman"/>
          <w:szCs w:val="24"/>
        </w:rPr>
        <w:t>.</w:t>
      </w:r>
      <w:r w:rsidRPr="00174003">
        <w:rPr>
          <w:rFonts w:cs="Times New Roman"/>
          <w:szCs w:val="24"/>
        </w:rPr>
        <w:t>3</w:t>
      </w:r>
      <w:r w:rsidR="007313BA" w:rsidRPr="00174003">
        <w:rPr>
          <w:rFonts w:cs="Times New Roman"/>
          <w:szCs w:val="24"/>
        </w:rPr>
        <w:t xml:space="preserve"> – </w:t>
      </w:r>
      <w:r w:rsidRPr="00174003">
        <w:rPr>
          <w:rFonts w:cs="Times New Roman"/>
          <w:szCs w:val="24"/>
        </w:rPr>
        <w:t>Železniční přejezd</w:t>
      </w:r>
      <w:r w:rsidR="007F7C5A">
        <w:rPr>
          <w:rFonts w:cs="Times New Roman"/>
          <w:szCs w:val="24"/>
        </w:rPr>
        <w:t>y</w:t>
      </w:r>
    </w:p>
    <w:p w14:paraId="256DCD84" w14:textId="29736CE2" w:rsidR="007F7C5A" w:rsidRPr="00BD7EB3" w:rsidRDefault="007F7C5A" w:rsidP="007313BA">
      <w:pPr>
        <w:pStyle w:val="Odstavecseseznamem"/>
        <w:numPr>
          <w:ilvl w:val="0"/>
          <w:numId w:val="30"/>
        </w:numPr>
        <w:spacing w:line="360" w:lineRule="auto"/>
        <w:ind w:left="1418"/>
        <w:rPr>
          <w:rFonts w:cs="Times New Roman"/>
          <w:szCs w:val="24"/>
        </w:rPr>
      </w:pPr>
      <w:r>
        <w:rPr>
          <w:rFonts w:cs="Times New Roman"/>
          <w:szCs w:val="24"/>
        </w:rPr>
        <w:t>G Náklady</w:t>
      </w:r>
    </w:p>
    <w:p w14:paraId="76E640B1" w14:textId="77777777" w:rsidR="007313BA" w:rsidRPr="00BD7EB3" w:rsidRDefault="007313BA" w:rsidP="007313BA">
      <w:pPr>
        <w:pStyle w:val="Odstavecseseznamem"/>
        <w:numPr>
          <w:ilvl w:val="0"/>
          <w:numId w:val="30"/>
        </w:numPr>
        <w:spacing w:line="360" w:lineRule="auto"/>
        <w:ind w:left="1418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>H Doklady</w:t>
      </w:r>
    </w:p>
    <w:p w14:paraId="7A4CC1C8" w14:textId="4F2087E7" w:rsidR="007313BA" w:rsidRPr="00BD7EB3" w:rsidRDefault="007313BA" w:rsidP="007313BA">
      <w:pPr>
        <w:pStyle w:val="Odstavecseseznamem"/>
        <w:numPr>
          <w:ilvl w:val="2"/>
          <w:numId w:val="30"/>
        </w:numPr>
        <w:spacing w:line="360" w:lineRule="auto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H.1 – </w:t>
      </w:r>
      <w:r w:rsidR="000C53F2">
        <w:rPr>
          <w:rFonts w:cs="Times New Roman"/>
          <w:szCs w:val="24"/>
        </w:rPr>
        <w:t>Vyjádření k existenci sítí</w:t>
      </w:r>
    </w:p>
    <w:p w14:paraId="6DB2FCAE" w14:textId="31FFDC93" w:rsidR="007313BA" w:rsidRPr="00BD7EB3" w:rsidRDefault="007313BA" w:rsidP="007313BA">
      <w:pPr>
        <w:pStyle w:val="Odstavecseseznamem"/>
        <w:numPr>
          <w:ilvl w:val="2"/>
          <w:numId w:val="30"/>
        </w:numPr>
        <w:spacing w:line="360" w:lineRule="auto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H.2 – </w:t>
      </w:r>
      <w:r w:rsidR="000C53F2">
        <w:rPr>
          <w:rFonts w:cs="Times New Roman"/>
          <w:szCs w:val="24"/>
        </w:rPr>
        <w:t>Vyjádření k projektové dokumentaci</w:t>
      </w:r>
    </w:p>
    <w:p w14:paraId="06949620" w14:textId="0F4AE660" w:rsidR="007313BA" w:rsidRDefault="007313BA" w:rsidP="007313BA">
      <w:pPr>
        <w:pStyle w:val="Odstavecseseznamem"/>
        <w:numPr>
          <w:ilvl w:val="2"/>
          <w:numId w:val="30"/>
        </w:numPr>
        <w:spacing w:line="360" w:lineRule="auto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H.3 – </w:t>
      </w:r>
      <w:r w:rsidR="000C53F2">
        <w:rPr>
          <w:rFonts w:cs="Times New Roman"/>
          <w:szCs w:val="24"/>
        </w:rPr>
        <w:t>Připomínky</w:t>
      </w:r>
      <w:r w:rsidR="00C86287">
        <w:rPr>
          <w:rFonts w:cs="Times New Roman"/>
          <w:szCs w:val="24"/>
        </w:rPr>
        <w:t xml:space="preserve"> investora k PD</w:t>
      </w:r>
    </w:p>
    <w:p w14:paraId="673E96A0" w14:textId="4EBC4612" w:rsidR="00593C44" w:rsidRPr="00BD7EB3" w:rsidRDefault="00593C44" w:rsidP="007313BA">
      <w:pPr>
        <w:pStyle w:val="Odstavecseseznamem"/>
        <w:numPr>
          <w:ilvl w:val="2"/>
          <w:numId w:val="30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H.4 – Geotechnický průzkum</w:t>
      </w:r>
    </w:p>
    <w:p w14:paraId="354F2B98" w14:textId="77777777" w:rsidR="00592FFE" w:rsidRDefault="00592FFE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52348E87" w14:textId="5B2926AA" w:rsidR="007313BA" w:rsidRDefault="00592FFE" w:rsidP="00BC1D20">
      <w:pPr>
        <w:pStyle w:val="Nadpis1"/>
        <w:rPr>
          <w:rFonts w:cs="Times New Roman"/>
        </w:rPr>
      </w:pPr>
      <w:r>
        <w:rPr>
          <w:rFonts w:cs="Times New Roman"/>
        </w:rPr>
        <w:lastRenderedPageBreak/>
        <w:t xml:space="preserve"> </w:t>
      </w:r>
      <w:bookmarkStart w:id="39" w:name="_Toc19539845"/>
      <w:r w:rsidR="007313BA" w:rsidRPr="00BD7EB3">
        <w:rPr>
          <w:rFonts w:cs="Times New Roman"/>
        </w:rPr>
        <w:t>Seznam provozních souborů a stavebních objektů s přímou vazbou na parametry interoperability</w:t>
      </w:r>
      <w:bookmarkEnd w:id="39"/>
    </w:p>
    <w:p w14:paraId="54BD2EC9" w14:textId="77777777" w:rsidR="00592FFE" w:rsidRPr="00592FFE" w:rsidRDefault="00592FFE" w:rsidP="00592FFE"/>
    <w:p w14:paraId="454CB96B" w14:textId="0551D12D" w:rsidR="007313BA" w:rsidRPr="00FB117F" w:rsidRDefault="00FB117F" w:rsidP="007313BA">
      <w:pPr>
        <w:rPr>
          <w:rFonts w:cs="Times New Roman"/>
          <w:szCs w:val="24"/>
        </w:rPr>
      </w:pPr>
      <w:r w:rsidRPr="00FB117F">
        <w:rPr>
          <w:rFonts w:cs="Times New Roman"/>
          <w:szCs w:val="24"/>
        </w:rPr>
        <w:t>Netýká se této st</w:t>
      </w:r>
      <w:r>
        <w:rPr>
          <w:rFonts w:cs="Times New Roman"/>
          <w:szCs w:val="24"/>
        </w:rPr>
        <w:t>a</w:t>
      </w:r>
      <w:r w:rsidRPr="00FB117F">
        <w:rPr>
          <w:rFonts w:cs="Times New Roman"/>
          <w:szCs w:val="24"/>
        </w:rPr>
        <w:t>vby.</w:t>
      </w:r>
    </w:p>
    <w:p w14:paraId="2B7218B0" w14:textId="61B08F59" w:rsidR="009703A3" w:rsidRDefault="00592FFE" w:rsidP="007313BA">
      <w:pPr>
        <w:pStyle w:val="Nadpis1"/>
        <w:rPr>
          <w:rFonts w:cs="Times New Roman"/>
        </w:rPr>
      </w:pPr>
      <w:r>
        <w:rPr>
          <w:rFonts w:cs="Times New Roman"/>
        </w:rPr>
        <w:t xml:space="preserve"> </w:t>
      </w:r>
      <w:bookmarkStart w:id="40" w:name="_Toc19539846"/>
      <w:r w:rsidR="009703A3" w:rsidRPr="00BD7EB3">
        <w:rPr>
          <w:rFonts w:cs="Times New Roman"/>
        </w:rPr>
        <w:t>Koordinace se souběžnými a navazujícími stavbami</w:t>
      </w:r>
      <w:bookmarkEnd w:id="40"/>
    </w:p>
    <w:p w14:paraId="5EB1AFC2" w14:textId="77777777" w:rsidR="00592FFE" w:rsidRPr="00592FFE" w:rsidRDefault="00592FFE" w:rsidP="00592FFE"/>
    <w:p w14:paraId="0809A26D" w14:textId="77777777" w:rsidR="000B773D" w:rsidRDefault="000B773D" w:rsidP="000B773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Projekt stavby byl koordinován s následujícími akcemi:</w:t>
      </w:r>
    </w:p>
    <w:p w14:paraId="74A8E46B" w14:textId="77777777" w:rsidR="000B773D" w:rsidRPr="008B6FC3" w:rsidRDefault="000B773D" w:rsidP="000B773D">
      <w:pPr>
        <w:pStyle w:val="Odstavecseseznamem"/>
        <w:numPr>
          <w:ilvl w:val="0"/>
          <w:numId w:val="39"/>
        </w:numPr>
        <w:jc w:val="both"/>
        <w:rPr>
          <w:rFonts w:cs="Times New Roman"/>
          <w:szCs w:val="24"/>
        </w:rPr>
      </w:pPr>
      <w:r w:rsidRPr="008B6FC3">
        <w:rPr>
          <w:rFonts w:cs="Times New Roman"/>
          <w:szCs w:val="24"/>
        </w:rPr>
        <w:t>„Přechod pro pěší v </w:t>
      </w:r>
      <w:proofErr w:type="spellStart"/>
      <w:r w:rsidRPr="008B6FC3">
        <w:rPr>
          <w:rFonts w:cs="Times New Roman"/>
          <w:szCs w:val="24"/>
        </w:rPr>
        <w:t>žst</w:t>
      </w:r>
      <w:proofErr w:type="spellEnd"/>
      <w:r w:rsidRPr="008B6FC3">
        <w:rPr>
          <w:rFonts w:cs="Times New Roman"/>
          <w:szCs w:val="24"/>
        </w:rPr>
        <w:t>. Bystřice nad Pernštejnem“, zpracovatel AX s.r.o.</w:t>
      </w:r>
    </w:p>
    <w:p w14:paraId="0E4FDF40" w14:textId="77777777" w:rsidR="000B773D" w:rsidRPr="00592FFE" w:rsidRDefault="000B773D" w:rsidP="000B773D">
      <w:pPr>
        <w:pStyle w:val="Odstavecseseznamem"/>
        <w:numPr>
          <w:ilvl w:val="0"/>
          <w:numId w:val="39"/>
        </w:numPr>
        <w:jc w:val="both"/>
        <w:rPr>
          <w:rFonts w:cs="Times New Roman"/>
          <w:szCs w:val="24"/>
        </w:rPr>
      </w:pPr>
      <w:r>
        <w:t>„Projekt osy koleje č. 1 na TÚ2071 Žďár nad Sázavou – Tišnov, km 34,046 – 94,354“</w:t>
      </w:r>
    </w:p>
    <w:p w14:paraId="29344FD3" w14:textId="13FC8635" w:rsidR="000B773D" w:rsidRPr="009E3B4A" w:rsidRDefault="0098741A" w:rsidP="000B773D">
      <w:pPr>
        <w:pStyle w:val="Odstavecseseznamem"/>
        <w:numPr>
          <w:ilvl w:val="0"/>
          <w:numId w:val="39"/>
        </w:numPr>
        <w:jc w:val="both"/>
        <w:rPr>
          <w:rFonts w:cs="Times New Roman"/>
          <w:szCs w:val="24"/>
        </w:rPr>
      </w:pPr>
      <w:r>
        <w:t>Oprava</w:t>
      </w:r>
      <w:r w:rsidR="000B773D" w:rsidRPr="009E3B4A">
        <w:t xml:space="preserve"> propustků v km 64,386, v km 64,405, v km 66,009, v km 66,549, v km 66,781 a v km 69,380 a </w:t>
      </w:r>
      <w:r w:rsidR="00837684">
        <w:t>oprava</w:t>
      </w:r>
      <w:r w:rsidR="000B773D" w:rsidRPr="009E3B4A">
        <w:t xml:space="preserve"> mostu v km 68,252</w:t>
      </w:r>
    </w:p>
    <w:p w14:paraId="56E7269F" w14:textId="77777777" w:rsidR="000B773D" w:rsidRPr="00431514" w:rsidRDefault="000B773D" w:rsidP="000B773D">
      <w:pPr>
        <w:pStyle w:val="Odstavecseseznamem"/>
        <w:numPr>
          <w:ilvl w:val="0"/>
          <w:numId w:val="39"/>
        </w:numPr>
        <w:jc w:val="both"/>
        <w:rPr>
          <w:rFonts w:cs="Times New Roman"/>
          <w:szCs w:val="24"/>
        </w:rPr>
      </w:pPr>
      <w:r>
        <w:t>Oprava zabezpečovacího zařízení u přejezdu v km 66,247</w:t>
      </w:r>
    </w:p>
    <w:p w14:paraId="7CC17AD9" w14:textId="1DDFEE57" w:rsidR="000B773D" w:rsidRDefault="000B773D" w:rsidP="000B773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Přechod pro pěší v </w:t>
      </w:r>
      <w:proofErr w:type="spellStart"/>
      <w:r>
        <w:rPr>
          <w:rFonts w:cs="Times New Roman"/>
          <w:szCs w:val="24"/>
        </w:rPr>
        <w:t>žst</w:t>
      </w:r>
      <w:proofErr w:type="spellEnd"/>
      <w:r>
        <w:rPr>
          <w:rFonts w:cs="Times New Roman"/>
          <w:szCs w:val="24"/>
        </w:rPr>
        <w:t xml:space="preserve">. Bystřice nad Pernštejnem a </w:t>
      </w:r>
      <w:r w:rsidR="00837684">
        <w:rPr>
          <w:rFonts w:cs="Times New Roman"/>
          <w:szCs w:val="24"/>
        </w:rPr>
        <w:t>oprava</w:t>
      </w:r>
      <w:r>
        <w:rPr>
          <w:rFonts w:cs="Times New Roman"/>
          <w:szCs w:val="24"/>
        </w:rPr>
        <w:t xml:space="preserve"> výše uvedených propustků a mostu bude dle předpokladu realizován ve stejných výlukových obdobích </w:t>
      </w:r>
      <w:r w:rsidR="003050EF">
        <w:rPr>
          <w:rFonts w:cs="Times New Roman"/>
          <w:szCs w:val="24"/>
        </w:rPr>
        <w:t xml:space="preserve">a stejným zhotovitelem </w:t>
      </w:r>
      <w:r>
        <w:rPr>
          <w:rFonts w:cs="Times New Roman"/>
          <w:szCs w:val="24"/>
        </w:rPr>
        <w:t xml:space="preserve">jako </w:t>
      </w:r>
      <w:r w:rsidR="003050EF">
        <w:rPr>
          <w:rFonts w:cs="Times New Roman"/>
          <w:szCs w:val="24"/>
        </w:rPr>
        <w:t>I. etapa tohoto projektu</w:t>
      </w:r>
      <w:r>
        <w:rPr>
          <w:rFonts w:cs="Times New Roman"/>
          <w:szCs w:val="24"/>
        </w:rPr>
        <w:t>. Pro uvedené objekty byla zpracovaná samostatná projektová dokumentace.</w:t>
      </w:r>
    </w:p>
    <w:p w14:paraId="2592D5EA" w14:textId="77777777" w:rsidR="000B773D" w:rsidRPr="00431514" w:rsidRDefault="000B773D" w:rsidP="000B773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V rámci opravy PZS v km 66,247 byly pokládány nové kabelové trasy, jejichž zákresy nebyly v době zpracování projektu stavby k dispozici.</w:t>
      </w:r>
    </w:p>
    <w:p w14:paraId="37EED415" w14:textId="18B2D513" w:rsidR="007313BA" w:rsidRDefault="00592FFE" w:rsidP="007313BA">
      <w:pPr>
        <w:pStyle w:val="Nadpis1"/>
        <w:rPr>
          <w:rFonts w:cs="Times New Roman"/>
        </w:rPr>
      </w:pPr>
      <w:r>
        <w:rPr>
          <w:rFonts w:cs="Times New Roman"/>
        </w:rPr>
        <w:t xml:space="preserve"> </w:t>
      </w:r>
      <w:bookmarkStart w:id="41" w:name="_Toc19539847"/>
      <w:r w:rsidR="007313BA" w:rsidRPr="00BD7EB3">
        <w:rPr>
          <w:rFonts w:cs="Times New Roman"/>
        </w:rPr>
        <w:t xml:space="preserve">Předpokládané termíny zahájení a dokončení </w:t>
      </w:r>
      <w:r w:rsidR="005B3854">
        <w:rPr>
          <w:rFonts w:cs="Times New Roman"/>
        </w:rPr>
        <w:t>opravných prací</w:t>
      </w:r>
      <w:bookmarkEnd w:id="41"/>
    </w:p>
    <w:p w14:paraId="1FA50B94" w14:textId="77777777" w:rsidR="00592FFE" w:rsidRPr="00592FFE" w:rsidRDefault="00592FFE" w:rsidP="00592FFE"/>
    <w:p w14:paraId="604AF647" w14:textId="49740FFF" w:rsidR="00045D2B" w:rsidRPr="00BD7EB3" w:rsidRDefault="00045D2B" w:rsidP="007313BA">
      <w:pPr>
        <w:jc w:val="both"/>
        <w:rPr>
          <w:rFonts w:cs="Times New Roman"/>
          <w:szCs w:val="24"/>
        </w:rPr>
      </w:pPr>
      <w:r w:rsidRPr="00BD7EB3">
        <w:rPr>
          <w:rFonts w:cs="Times New Roman"/>
          <w:szCs w:val="24"/>
        </w:rPr>
        <w:t xml:space="preserve">Vzhledem k použitým materiálům a technologiím je vhodná doba realizace v období, kdy průměrná denní teplota je vyšší jak +5 °C, proto projektová dokumentace předpokládá dobu realizace v období měsíců </w:t>
      </w:r>
      <w:proofErr w:type="gramStart"/>
      <w:r w:rsidR="00407804" w:rsidRPr="00407804">
        <w:rPr>
          <w:rFonts w:cs="Times New Roman"/>
          <w:szCs w:val="24"/>
        </w:rPr>
        <w:t>březen - červen</w:t>
      </w:r>
      <w:proofErr w:type="gramEnd"/>
      <w:r w:rsidRPr="00407804">
        <w:rPr>
          <w:rFonts w:cs="Times New Roman"/>
          <w:szCs w:val="24"/>
        </w:rPr>
        <w:t xml:space="preserve"> v roce 20</w:t>
      </w:r>
      <w:r w:rsidR="00592FFE">
        <w:rPr>
          <w:rFonts w:cs="Times New Roman"/>
          <w:szCs w:val="24"/>
        </w:rPr>
        <w:t>20.</w:t>
      </w:r>
    </w:p>
    <w:p w14:paraId="36D6FB07" w14:textId="77777777" w:rsidR="00045D2B" w:rsidRPr="00BD7EB3" w:rsidRDefault="00045D2B" w:rsidP="007313BA">
      <w:pPr>
        <w:pStyle w:val="Nadpis2"/>
        <w:numPr>
          <w:ilvl w:val="0"/>
          <w:numId w:val="0"/>
        </w:numPr>
        <w:ind w:left="576" w:hanging="576"/>
        <w:rPr>
          <w:rFonts w:cs="Times New Roman"/>
        </w:rPr>
      </w:pPr>
    </w:p>
    <w:p w14:paraId="3F629BC9" w14:textId="16BC1AC5" w:rsidR="00BD7EB3" w:rsidRDefault="00BD7EB3" w:rsidP="00BD7EB3">
      <w:pPr>
        <w:rPr>
          <w:rFonts w:cs="Times New Roman"/>
        </w:rPr>
      </w:pPr>
    </w:p>
    <w:p w14:paraId="495BC065" w14:textId="27B31837" w:rsidR="000D73F2" w:rsidRDefault="000D73F2" w:rsidP="00BD7EB3">
      <w:pPr>
        <w:rPr>
          <w:rFonts w:cs="Times New Roman"/>
        </w:rPr>
      </w:pPr>
    </w:p>
    <w:p w14:paraId="1CB4BB84" w14:textId="31E32E05" w:rsidR="000D73F2" w:rsidRDefault="000D73F2" w:rsidP="00BD7EB3">
      <w:pPr>
        <w:rPr>
          <w:rFonts w:cs="Times New Roman"/>
        </w:rPr>
      </w:pPr>
    </w:p>
    <w:p w14:paraId="44FF367A" w14:textId="702947E8" w:rsidR="002B79A8" w:rsidRDefault="00592FFE" w:rsidP="00BD7EB3">
      <w:pPr>
        <w:pStyle w:val="Nadpis1"/>
        <w:rPr>
          <w:rFonts w:cs="Times New Roman"/>
        </w:rPr>
      </w:pPr>
      <w:bookmarkStart w:id="42" w:name="_Toc474922705"/>
      <w:r>
        <w:rPr>
          <w:rFonts w:cs="Times New Roman"/>
        </w:rPr>
        <w:lastRenderedPageBreak/>
        <w:t xml:space="preserve"> </w:t>
      </w:r>
      <w:r w:rsidR="00BD7EB3" w:rsidRPr="00BD7EB3">
        <w:rPr>
          <w:rFonts w:cs="Times New Roman"/>
        </w:rPr>
        <w:t xml:space="preserve"> </w:t>
      </w:r>
      <w:bookmarkStart w:id="43" w:name="_Toc19539848"/>
      <w:r w:rsidR="00BD7EB3" w:rsidRPr="00BD7EB3">
        <w:rPr>
          <w:rFonts w:cs="Times New Roman"/>
        </w:rPr>
        <w:t>Seznam zkratek</w:t>
      </w:r>
      <w:bookmarkEnd w:id="42"/>
      <w:bookmarkEnd w:id="43"/>
    </w:p>
    <w:p w14:paraId="7AB88092" w14:textId="77777777" w:rsidR="00592FFE" w:rsidRPr="00592FFE" w:rsidRDefault="00592FFE" w:rsidP="00592FFE"/>
    <w:tbl>
      <w:tblPr>
        <w:tblW w:w="63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459"/>
      </w:tblGrid>
      <w:tr w:rsidR="00655A1D" w:rsidRPr="00734F7B" w14:paraId="428454B0" w14:textId="77777777" w:rsidTr="00BC1D20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6962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ČD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A8E5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404A" w14:textId="77777777" w:rsidR="00655A1D" w:rsidRPr="00734F7B" w:rsidRDefault="00655A1D" w:rsidP="00BC1D20">
            <w:pPr>
              <w:spacing w:after="0" w:line="240" w:lineRule="auto"/>
              <w:ind w:right="-2064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České dráhy, a.s.</w:t>
            </w:r>
          </w:p>
        </w:tc>
      </w:tr>
      <w:tr w:rsidR="00655A1D" w:rsidRPr="00734F7B" w14:paraId="3F5FC661" w14:textId="77777777" w:rsidTr="00BC1D20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4101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GPK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9123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DA63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Geometrická poloha koleje</w:t>
            </w:r>
          </w:p>
        </w:tc>
      </w:tr>
      <w:tr w:rsidR="00655A1D" w:rsidRPr="00734F7B" w14:paraId="37F27C6A" w14:textId="77777777" w:rsidTr="00BC1D20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76AD3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PUPFL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DBEB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BA36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Pozemky určené k plnění funkce lesa</w:t>
            </w:r>
          </w:p>
        </w:tc>
      </w:tr>
      <w:tr w:rsidR="00655A1D" w:rsidRPr="00734F7B" w14:paraId="71710AEA" w14:textId="77777777" w:rsidTr="00BC1D20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6D02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SŽDC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B05C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5699A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Správa železniční dopravní cesty, státní organizace</w:t>
            </w:r>
          </w:p>
        </w:tc>
      </w:tr>
      <w:tr w:rsidR="00655A1D" w:rsidRPr="00734F7B" w14:paraId="0D28FC6C" w14:textId="77777777" w:rsidTr="00BC1D20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ED431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SO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14E6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17EC5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Stavební objekt</w:t>
            </w:r>
          </w:p>
        </w:tc>
      </w:tr>
      <w:tr w:rsidR="00655A1D" w:rsidRPr="00734F7B" w14:paraId="64524181" w14:textId="77777777" w:rsidTr="00BC1D20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7F31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TKP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47156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D7DE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Technické kvalitativní podmínky</w:t>
            </w:r>
          </w:p>
        </w:tc>
      </w:tr>
      <w:tr w:rsidR="00655A1D" w:rsidRPr="00734F7B" w14:paraId="07F08D3C" w14:textId="77777777" w:rsidTr="00BC1D20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D43F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TBZ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3B52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88BD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Technicko-bezpečnostní zkouška</w:t>
            </w:r>
          </w:p>
        </w:tc>
      </w:tr>
      <w:tr w:rsidR="00655A1D" w:rsidRPr="00734F7B" w14:paraId="4EF1169C" w14:textId="77777777" w:rsidTr="00BC1D20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1594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TÚ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B9C3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F565E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Traťový úsek</w:t>
            </w:r>
          </w:p>
        </w:tc>
      </w:tr>
      <w:tr w:rsidR="00655A1D" w:rsidRPr="00734F7B" w14:paraId="6B0D854F" w14:textId="77777777" w:rsidTr="00BC1D20">
        <w:trPr>
          <w:trHeight w:val="5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6D4B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ZPF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836E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DABD" w14:textId="77777777" w:rsidR="00655A1D" w:rsidRPr="00734F7B" w:rsidRDefault="00655A1D" w:rsidP="00BC1D2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34F7B">
              <w:rPr>
                <w:rFonts w:eastAsia="Times New Roman" w:cs="Times New Roman"/>
                <w:color w:val="000000"/>
                <w:szCs w:val="24"/>
                <w:lang w:eastAsia="cs-CZ"/>
              </w:rPr>
              <w:t>Zemědělsky půdní fond</w:t>
            </w:r>
          </w:p>
        </w:tc>
      </w:tr>
    </w:tbl>
    <w:p w14:paraId="05C59F68" w14:textId="7452ABA3" w:rsidR="002B79A8" w:rsidRPr="002B79A8" w:rsidRDefault="002B79A8" w:rsidP="002B79A8"/>
    <w:sectPr w:rsidR="002B79A8" w:rsidRPr="002B79A8" w:rsidSect="006D4E1D">
      <w:headerReference w:type="default" r:id="rId8"/>
      <w:footerReference w:type="default" r:id="rId9"/>
      <w:pgSz w:w="11906" w:h="16838" w:code="9"/>
      <w:pgMar w:top="170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75C4B" w14:textId="77777777" w:rsidR="00FB1D8A" w:rsidRDefault="00FB1D8A" w:rsidP="00FB2E3E">
      <w:pPr>
        <w:spacing w:after="0" w:line="240" w:lineRule="auto"/>
      </w:pPr>
      <w:r>
        <w:separator/>
      </w:r>
    </w:p>
  </w:endnote>
  <w:endnote w:type="continuationSeparator" w:id="0">
    <w:p w14:paraId="1BA38F5D" w14:textId="77777777" w:rsidR="00FB1D8A" w:rsidRDefault="00FB1D8A" w:rsidP="00FB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0268899"/>
      <w:docPartObj>
        <w:docPartGallery w:val="Page Numbers (Bottom of Page)"/>
        <w:docPartUnique/>
      </w:docPartObj>
    </w:sdtPr>
    <w:sdtEndPr/>
    <w:sdtContent>
      <w:p w14:paraId="0C598D8B" w14:textId="0BC91E8A" w:rsidR="009E3B4A" w:rsidRDefault="009E3B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6297BECC" w14:textId="77777777" w:rsidR="009E3B4A" w:rsidRDefault="009E3B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D28EE" w14:textId="77777777" w:rsidR="00FB1D8A" w:rsidRDefault="00FB1D8A" w:rsidP="00FB2E3E">
      <w:pPr>
        <w:spacing w:after="0" w:line="240" w:lineRule="auto"/>
      </w:pPr>
      <w:r>
        <w:separator/>
      </w:r>
    </w:p>
  </w:footnote>
  <w:footnote w:type="continuationSeparator" w:id="0">
    <w:p w14:paraId="3B90FC19" w14:textId="77777777" w:rsidR="00FB1D8A" w:rsidRDefault="00FB1D8A" w:rsidP="00FB2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C3C56" w14:textId="76B18991" w:rsidR="009E3B4A" w:rsidRPr="00C54167" w:rsidRDefault="009E3B4A" w:rsidP="00D30C3D">
    <w:pPr>
      <w:tabs>
        <w:tab w:val="left" w:pos="3261"/>
      </w:tabs>
      <w:spacing w:after="0"/>
      <w:rPr>
        <w:rFonts w:cs="Times New Roman"/>
        <w:i/>
        <w:iCs/>
      </w:rPr>
    </w:pPr>
    <w:r w:rsidRPr="00C54167">
      <w:rPr>
        <w:i/>
        <w:iCs/>
        <w:noProof/>
        <w:sz w:val="20"/>
        <w:szCs w:val="20"/>
        <w:lang w:eastAsia="cs-CZ"/>
      </w:rPr>
      <w:drawing>
        <wp:anchor distT="0" distB="0" distL="114300" distR="114300" simplePos="0" relativeHeight="251688448" behindDoc="1" locked="0" layoutInCell="1" allowOverlap="1" wp14:anchorId="48F483BD" wp14:editId="630D06F4">
          <wp:simplePos x="0" y="0"/>
          <wp:positionH relativeFrom="column">
            <wp:posOffset>4200525</wp:posOffset>
          </wp:positionH>
          <wp:positionV relativeFrom="paragraph">
            <wp:posOffset>-127635</wp:posOffset>
          </wp:positionV>
          <wp:extent cx="1463040" cy="589280"/>
          <wp:effectExtent l="0" t="0" r="3810" b="1270"/>
          <wp:wrapTight wrapText="bothSides">
            <wp:wrapPolygon edited="0">
              <wp:start x="0" y="0"/>
              <wp:lineTo x="0" y="20948"/>
              <wp:lineTo x="21375" y="20948"/>
              <wp:lineTo x="21375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4167">
      <w:rPr>
        <w:rFonts w:cs="Times New Roman"/>
        <w:i/>
        <w:iCs/>
        <w:noProof/>
        <w:sz w:val="22"/>
        <w:lang w:eastAsia="cs-CZ"/>
      </w:rPr>
      <mc:AlternateContent>
        <mc:Choice Requires="wps">
          <w:drawing>
            <wp:anchor distT="0" distB="0" distL="114300" distR="114300" simplePos="0" relativeHeight="251686400" behindDoc="0" locked="0" layoutInCell="1" allowOverlap="1" wp14:anchorId="2B7C7296" wp14:editId="22A54E55">
              <wp:simplePos x="0" y="0"/>
              <wp:positionH relativeFrom="column">
                <wp:posOffset>4297736</wp:posOffset>
              </wp:positionH>
              <wp:positionV relativeFrom="paragraph">
                <wp:posOffset>-102344</wp:posOffset>
              </wp:positionV>
              <wp:extent cx="1390816" cy="546652"/>
              <wp:effectExtent l="0" t="0" r="0" b="635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816" cy="54665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583C78" w14:textId="43DC5B25" w:rsidR="009E3B4A" w:rsidRDefault="009E3B4A" w:rsidP="004F0CAC">
                          <w:r>
                            <w:rPr>
                              <w:noProof/>
                              <w:lang w:eastAsia="cs-CZ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7C729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38.4pt;margin-top:-8.05pt;width:109.5pt;height:43.0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" filled="f" stroked="f">
              <v:textbox inset="0,0,0,0">
                <w:txbxContent>
                  <w:p w14:paraId="53583C78" w14:textId="43DC5B25" w:rsidR="009E3B4A" w:rsidRDefault="009E3B4A" w:rsidP="004F0CAC">
                    <w:r>
                      <w:rPr>
                        <w:noProof/>
                        <w:lang w:eastAsia="cs-CZ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C54167">
      <w:rPr>
        <w:rFonts w:cs="Times New Roman"/>
        <w:i/>
        <w:iCs/>
        <w:noProof/>
        <w:sz w:val="22"/>
        <w:lang w:eastAsia="cs-CZ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4438E33D" wp14:editId="55726C15">
              <wp:simplePos x="0" y="0"/>
              <wp:positionH relativeFrom="column">
                <wp:posOffset>8255</wp:posOffset>
              </wp:positionH>
              <wp:positionV relativeFrom="paragraph">
                <wp:posOffset>-162931</wp:posOffset>
              </wp:positionV>
              <wp:extent cx="5684520" cy="0"/>
              <wp:effectExtent l="0" t="0" r="11430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4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278159" id="Přímá spojnice 4" o:spid="_x0000_s1026" style="position:absolute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-12.85pt" to="448.25pt,-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" strokecolor="#4579b8 [3044]"/>
          </w:pict>
        </mc:Fallback>
      </mc:AlternateContent>
    </w:r>
    <w:r w:rsidRPr="00C54167">
      <w:rPr>
        <w:i/>
        <w:iCs/>
      </w:rPr>
      <w:t xml:space="preserve">Oprava traťového úseku Bystřice nad </w:t>
    </w:r>
    <w:proofErr w:type="gramStart"/>
    <w:r w:rsidRPr="00C54167">
      <w:rPr>
        <w:i/>
        <w:iCs/>
      </w:rPr>
      <w:t>Pernštejnem - Rožná</w:t>
    </w:r>
    <w:proofErr w:type="gramEnd"/>
  </w:p>
  <w:p w14:paraId="7693B79C" w14:textId="06293A63" w:rsidR="009E3B4A" w:rsidRPr="000143B3" w:rsidRDefault="009E3B4A" w:rsidP="00C54167">
    <w:pPr>
      <w:tabs>
        <w:tab w:val="left" w:pos="3261"/>
      </w:tabs>
      <w:spacing w:after="360"/>
      <w:rPr>
        <w:rFonts w:cs="Times New Roman"/>
      </w:rPr>
    </w:pPr>
    <w:r w:rsidRPr="000143B3">
      <w:rPr>
        <w:rFonts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1A94210" wp14:editId="2F8361BF">
              <wp:simplePos x="0" y="0"/>
              <wp:positionH relativeFrom="column">
                <wp:posOffset>17145</wp:posOffset>
              </wp:positionH>
              <wp:positionV relativeFrom="paragraph">
                <wp:posOffset>292735</wp:posOffset>
              </wp:positionV>
              <wp:extent cx="5684520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4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EE4F5" id="Přímá spojnice 5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23.05pt" to="448.9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" strokecolor="#4579b8 [3044]"/>
          </w:pict>
        </mc:Fallback>
      </mc:AlternateContent>
    </w:r>
    <w:r>
      <w:rPr>
        <w:rFonts w:cs="Times New Roman"/>
        <w:b/>
        <w:szCs w:val="24"/>
      </w:rPr>
      <w:t>A. 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012F2044"/>
    <w:multiLevelType w:val="hybridMultilevel"/>
    <w:tmpl w:val="F15E5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3368"/>
    <w:multiLevelType w:val="hybridMultilevel"/>
    <w:tmpl w:val="C79A14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558B1"/>
    <w:multiLevelType w:val="hybridMultilevel"/>
    <w:tmpl w:val="A71EB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376AB"/>
    <w:multiLevelType w:val="hybridMultilevel"/>
    <w:tmpl w:val="9408731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9A071CF"/>
    <w:multiLevelType w:val="hybridMultilevel"/>
    <w:tmpl w:val="B0006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D35B8"/>
    <w:multiLevelType w:val="hybridMultilevel"/>
    <w:tmpl w:val="19704D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C7BA5"/>
    <w:multiLevelType w:val="hybridMultilevel"/>
    <w:tmpl w:val="953E01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B210E6"/>
    <w:multiLevelType w:val="hybridMultilevel"/>
    <w:tmpl w:val="0C348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94C54"/>
    <w:multiLevelType w:val="hybridMultilevel"/>
    <w:tmpl w:val="782EE674"/>
    <w:lvl w:ilvl="0" w:tplc="513283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4455E33"/>
    <w:multiLevelType w:val="hybridMultilevel"/>
    <w:tmpl w:val="7F00A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25965"/>
    <w:multiLevelType w:val="hybridMultilevel"/>
    <w:tmpl w:val="7534B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74670"/>
    <w:multiLevelType w:val="hybridMultilevel"/>
    <w:tmpl w:val="160A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9570F"/>
    <w:multiLevelType w:val="hybridMultilevel"/>
    <w:tmpl w:val="5E8E0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E7811"/>
    <w:multiLevelType w:val="hybridMultilevel"/>
    <w:tmpl w:val="91001CF0"/>
    <w:lvl w:ilvl="0" w:tplc="18DAB0A0">
      <w:start w:val="1"/>
      <w:numFmt w:val="upperLetter"/>
      <w:lvlText w:val="%1.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 w15:restartNumberingAfterBreak="0">
    <w:nsid w:val="2FE76644"/>
    <w:multiLevelType w:val="hybridMultilevel"/>
    <w:tmpl w:val="101EBE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B7855"/>
    <w:multiLevelType w:val="hybridMultilevel"/>
    <w:tmpl w:val="51301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54635"/>
    <w:multiLevelType w:val="multilevel"/>
    <w:tmpl w:val="40F0BFEA"/>
    <w:lvl w:ilvl="0">
      <w:start w:val="1"/>
      <w:numFmt w:val="decimal"/>
      <w:pStyle w:val="Hlavnnadpis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F44577A"/>
    <w:multiLevelType w:val="hybridMultilevel"/>
    <w:tmpl w:val="7042F16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2806FB"/>
    <w:multiLevelType w:val="hybridMultilevel"/>
    <w:tmpl w:val="71F41E6C"/>
    <w:lvl w:ilvl="0" w:tplc="35D0E1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45104"/>
    <w:multiLevelType w:val="hybridMultilevel"/>
    <w:tmpl w:val="AFA60C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9317A"/>
    <w:multiLevelType w:val="multilevel"/>
    <w:tmpl w:val="91B8BF88"/>
    <w:lvl w:ilvl="0">
      <w:start w:val="1"/>
      <w:numFmt w:val="decimal"/>
      <w:pStyle w:val="Nadpis1"/>
      <w:lvlText w:val="%1"/>
      <w:lvlJc w:val="left"/>
      <w:pPr>
        <w:ind w:left="1142" w:hanging="432"/>
      </w:pPr>
      <w:rPr>
        <w:sz w:val="40"/>
        <w:szCs w:val="4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9B722EC"/>
    <w:multiLevelType w:val="hybridMultilevel"/>
    <w:tmpl w:val="BE183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11F64"/>
    <w:multiLevelType w:val="hybridMultilevel"/>
    <w:tmpl w:val="70968A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67381"/>
    <w:multiLevelType w:val="hybridMultilevel"/>
    <w:tmpl w:val="F110A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60E3A"/>
    <w:multiLevelType w:val="hybridMultilevel"/>
    <w:tmpl w:val="ED1CF0E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F2D7A1B"/>
    <w:multiLevelType w:val="hybridMultilevel"/>
    <w:tmpl w:val="CF5C80AA"/>
    <w:lvl w:ilvl="0" w:tplc="7EBA1638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06A6248"/>
    <w:multiLevelType w:val="hybridMultilevel"/>
    <w:tmpl w:val="15BAE5F2"/>
    <w:lvl w:ilvl="0" w:tplc="6A720C74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D26AB"/>
    <w:multiLevelType w:val="hybridMultilevel"/>
    <w:tmpl w:val="6BE6C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9065D"/>
    <w:multiLevelType w:val="hybridMultilevel"/>
    <w:tmpl w:val="89F62EA6"/>
    <w:lvl w:ilvl="0" w:tplc="E6BA12F4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AC586F"/>
    <w:multiLevelType w:val="hybridMultilevel"/>
    <w:tmpl w:val="39DE802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F507902"/>
    <w:multiLevelType w:val="hybridMultilevel"/>
    <w:tmpl w:val="0A3291F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14"/>
  </w:num>
  <w:num w:numId="4">
    <w:abstractNumId w:val="11"/>
  </w:num>
  <w:num w:numId="5">
    <w:abstractNumId w:val="28"/>
  </w:num>
  <w:num w:numId="6">
    <w:abstractNumId w:val="23"/>
  </w:num>
  <w:num w:numId="7">
    <w:abstractNumId w:val="11"/>
  </w:num>
  <w:num w:numId="8">
    <w:abstractNumId w:val="0"/>
  </w:num>
  <w:num w:numId="9">
    <w:abstractNumId w:val="14"/>
  </w:num>
  <w:num w:numId="10">
    <w:abstractNumId w:val="24"/>
  </w:num>
  <w:num w:numId="11">
    <w:abstractNumId w:val="9"/>
  </w:num>
  <w:num w:numId="12">
    <w:abstractNumId w:val="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8"/>
  </w:num>
  <w:num w:numId="16">
    <w:abstractNumId w:val="25"/>
  </w:num>
  <w:num w:numId="17">
    <w:abstractNumId w:val="22"/>
  </w:num>
  <w:num w:numId="18">
    <w:abstractNumId w:val="20"/>
  </w:num>
  <w:num w:numId="19">
    <w:abstractNumId w:val="12"/>
  </w:num>
  <w:num w:numId="20">
    <w:abstractNumId w:val="13"/>
  </w:num>
  <w:num w:numId="21">
    <w:abstractNumId w:val="20"/>
  </w:num>
  <w:num w:numId="22">
    <w:abstractNumId w:val="17"/>
  </w:num>
  <w:num w:numId="23">
    <w:abstractNumId w:val="5"/>
  </w:num>
  <w:num w:numId="24">
    <w:abstractNumId w:val="19"/>
  </w:num>
  <w:num w:numId="25">
    <w:abstractNumId w:val="2"/>
  </w:num>
  <w:num w:numId="26">
    <w:abstractNumId w:val="6"/>
  </w:num>
  <w:num w:numId="27">
    <w:abstractNumId w:val="20"/>
  </w:num>
  <w:num w:numId="28">
    <w:abstractNumId w:val="20"/>
  </w:num>
  <w:num w:numId="29">
    <w:abstractNumId w:val="29"/>
  </w:num>
  <w:num w:numId="30">
    <w:abstractNumId w:val="3"/>
  </w:num>
  <w:num w:numId="31">
    <w:abstractNumId w:val="4"/>
  </w:num>
  <w:num w:numId="32">
    <w:abstractNumId w:val="15"/>
  </w:num>
  <w:num w:numId="33">
    <w:abstractNumId w:val="21"/>
  </w:num>
  <w:num w:numId="34">
    <w:abstractNumId w:val="27"/>
  </w:num>
  <w:num w:numId="35">
    <w:abstractNumId w:val="10"/>
  </w:num>
  <w:num w:numId="36">
    <w:abstractNumId w:val="20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 w:numId="39">
    <w:abstractNumId w:val="26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E3E"/>
    <w:rsid w:val="000021F5"/>
    <w:rsid w:val="00002362"/>
    <w:rsid w:val="000104BF"/>
    <w:rsid w:val="000143B3"/>
    <w:rsid w:val="000159D2"/>
    <w:rsid w:val="0002015A"/>
    <w:rsid w:val="00023D47"/>
    <w:rsid w:val="00030346"/>
    <w:rsid w:val="00030CD6"/>
    <w:rsid w:val="00032B2D"/>
    <w:rsid w:val="000355B4"/>
    <w:rsid w:val="0004188E"/>
    <w:rsid w:val="00041DDE"/>
    <w:rsid w:val="00045D2B"/>
    <w:rsid w:val="0004711C"/>
    <w:rsid w:val="00054468"/>
    <w:rsid w:val="00063EC0"/>
    <w:rsid w:val="00086835"/>
    <w:rsid w:val="00095547"/>
    <w:rsid w:val="000A303A"/>
    <w:rsid w:val="000A4CD0"/>
    <w:rsid w:val="000A5EEB"/>
    <w:rsid w:val="000B04F5"/>
    <w:rsid w:val="000B285D"/>
    <w:rsid w:val="000B3413"/>
    <w:rsid w:val="000B4513"/>
    <w:rsid w:val="000B773D"/>
    <w:rsid w:val="000C53F2"/>
    <w:rsid w:val="000D12BD"/>
    <w:rsid w:val="000D5D7C"/>
    <w:rsid w:val="000D73F2"/>
    <w:rsid w:val="000E20E6"/>
    <w:rsid w:val="000E2842"/>
    <w:rsid w:val="000E6DD2"/>
    <w:rsid w:val="000E7905"/>
    <w:rsid w:val="000F7FB1"/>
    <w:rsid w:val="00104786"/>
    <w:rsid w:val="00111121"/>
    <w:rsid w:val="001111A3"/>
    <w:rsid w:val="0011387A"/>
    <w:rsid w:val="00115544"/>
    <w:rsid w:val="0011758C"/>
    <w:rsid w:val="0011765C"/>
    <w:rsid w:val="00117C74"/>
    <w:rsid w:val="001300A7"/>
    <w:rsid w:val="00132327"/>
    <w:rsid w:val="00132B9A"/>
    <w:rsid w:val="00133A1B"/>
    <w:rsid w:val="00144696"/>
    <w:rsid w:val="001446CA"/>
    <w:rsid w:val="001455B5"/>
    <w:rsid w:val="00150892"/>
    <w:rsid w:val="00152E47"/>
    <w:rsid w:val="00155BFD"/>
    <w:rsid w:val="0015757E"/>
    <w:rsid w:val="00174003"/>
    <w:rsid w:val="00175E69"/>
    <w:rsid w:val="00182716"/>
    <w:rsid w:val="00183C14"/>
    <w:rsid w:val="001871BA"/>
    <w:rsid w:val="001A4484"/>
    <w:rsid w:val="001B2FF9"/>
    <w:rsid w:val="001B6B0D"/>
    <w:rsid w:val="001B7DD9"/>
    <w:rsid w:val="001C1C42"/>
    <w:rsid w:val="001D0F52"/>
    <w:rsid w:val="001D426A"/>
    <w:rsid w:val="001D42F7"/>
    <w:rsid w:val="001D67F3"/>
    <w:rsid w:val="001E0201"/>
    <w:rsid w:val="001E0AFA"/>
    <w:rsid w:val="001E4AFA"/>
    <w:rsid w:val="001F0DED"/>
    <w:rsid w:val="001F1062"/>
    <w:rsid w:val="001F46CF"/>
    <w:rsid w:val="00201483"/>
    <w:rsid w:val="00203D53"/>
    <w:rsid w:val="00205DBB"/>
    <w:rsid w:val="00210B05"/>
    <w:rsid w:val="00213FEA"/>
    <w:rsid w:val="00214FA2"/>
    <w:rsid w:val="00221456"/>
    <w:rsid w:val="00221B02"/>
    <w:rsid w:val="002258F1"/>
    <w:rsid w:val="00226AE4"/>
    <w:rsid w:val="00233AB9"/>
    <w:rsid w:val="002350C0"/>
    <w:rsid w:val="00243BB9"/>
    <w:rsid w:val="00244B20"/>
    <w:rsid w:val="00244D7A"/>
    <w:rsid w:val="002452CA"/>
    <w:rsid w:val="00246166"/>
    <w:rsid w:val="002474EB"/>
    <w:rsid w:val="00250887"/>
    <w:rsid w:val="00254E3C"/>
    <w:rsid w:val="00255062"/>
    <w:rsid w:val="00257160"/>
    <w:rsid w:val="002653DB"/>
    <w:rsid w:val="002662ED"/>
    <w:rsid w:val="002763EE"/>
    <w:rsid w:val="00291DA2"/>
    <w:rsid w:val="00294C71"/>
    <w:rsid w:val="002A38BC"/>
    <w:rsid w:val="002B0840"/>
    <w:rsid w:val="002B5746"/>
    <w:rsid w:val="002B79A8"/>
    <w:rsid w:val="002C0F84"/>
    <w:rsid w:val="002C563B"/>
    <w:rsid w:val="002D15C8"/>
    <w:rsid w:val="002D1D60"/>
    <w:rsid w:val="002D30A1"/>
    <w:rsid w:val="002D33D4"/>
    <w:rsid w:val="002D59E5"/>
    <w:rsid w:val="002D67EE"/>
    <w:rsid w:val="002D76CC"/>
    <w:rsid w:val="002E482E"/>
    <w:rsid w:val="002F0F4C"/>
    <w:rsid w:val="002F3B3E"/>
    <w:rsid w:val="002F7E2D"/>
    <w:rsid w:val="003007DB"/>
    <w:rsid w:val="003026D3"/>
    <w:rsid w:val="00302A52"/>
    <w:rsid w:val="00303535"/>
    <w:rsid w:val="00304A32"/>
    <w:rsid w:val="00304D78"/>
    <w:rsid w:val="003050EF"/>
    <w:rsid w:val="00306AD8"/>
    <w:rsid w:val="00310B9D"/>
    <w:rsid w:val="00311243"/>
    <w:rsid w:val="00314D39"/>
    <w:rsid w:val="00317001"/>
    <w:rsid w:val="003242FA"/>
    <w:rsid w:val="00325CC4"/>
    <w:rsid w:val="00325DB6"/>
    <w:rsid w:val="0034105F"/>
    <w:rsid w:val="00341281"/>
    <w:rsid w:val="00341A39"/>
    <w:rsid w:val="00342CC2"/>
    <w:rsid w:val="00346AF9"/>
    <w:rsid w:val="00352AA8"/>
    <w:rsid w:val="00354857"/>
    <w:rsid w:val="00354F6E"/>
    <w:rsid w:val="00372AC0"/>
    <w:rsid w:val="00375879"/>
    <w:rsid w:val="00377B58"/>
    <w:rsid w:val="00385C85"/>
    <w:rsid w:val="003867D1"/>
    <w:rsid w:val="0038740A"/>
    <w:rsid w:val="00390011"/>
    <w:rsid w:val="00394BE9"/>
    <w:rsid w:val="003A47F2"/>
    <w:rsid w:val="003B093C"/>
    <w:rsid w:val="003B2B93"/>
    <w:rsid w:val="003B3084"/>
    <w:rsid w:val="003C4021"/>
    <w:rsid w:val="003C50D4"/>
    <w:rsid w:val="003C673B"/>
    <w:rsid w:val="003D0D3A"/>
    <w:rsid w:val="003D2D2E"/>
    <w:rsid w:val="003D57AC"/>
    <w:rsid w:val="003E48F3"/>
    <w:rsid w:val="003E5260"/>
    <w:rsid w:val="003E57D7"/>
    <w:rsid w:val="003E7B53"/>
    <w:rsid w:val="003F53E1"/>
    <w:rsid w:val="003F7B23"/>
    <w:rsid w:val="00404C75"/>
    <w:rsid w:val="00405684"/>
    <w:rsid w:val="00407804"/>
    <w:rsid w:val="0041178C"/>
    <w:rsid w:val="00414C90"/>
    <w:rsid w:val="00431514"/>
    <w:rsid w:val="004337A6"/>
    <w:rsid w:val="0044081D"/>
    <w:rsid w:val="004516B3"/>
    <w:rsid w:val="00454190"/>
    <w:rsid w:val="004551D0"/>
    <w:rsid w:val="004562B7"/>
    <w:rsid w:val="004600A9"/>
    <w:rsid w:val="00461FED"/>
    <w:rsid w:val="00480C58"/>
    <w:rsid w:val="00487DB0"/>
    <w:rsid w:val="00492116"/>
    <w:rsid w:val="00494795"/>
    <w:rsid w:val="004A1326"/>
    <w:rsid w:val="004A2DF1"/>
    <w:rsid w:val="004A4FFD"/>
    <w:rsid w:val="004B0DFA"/>
    <w:rsid w:val="004B23D6"/>
    <w:rsid w:val="004B2DAB"/>
    <w:rsid w:val="004B2E4E"/>
    <w:rsid w:val="004B2EB1"/>
    <w:rsid w:val="004B4EB6"/>
    <w:rsid w:val="004C0A09"/>
    <w:rsid w:val="004C169E"/>
    <w:rsid w:val="004D61C6"/>
    <w:rsid w:val="004D78FE"/>
    <w:rsid w:val="004F0CAC"/>
    <w:rsid w:val="0051094E"/>
    <w:rsid w:val="00513539"/>
    <w:rsid w:val="0052072E"/>
    <w:rsid w:val="005235E4"/>
    <w:rsid w:val="005258BD"/>
    <w:rsid w:val="00527076"/>
    <w:rsid w:val="0052766F"/>
    <w:rsid w:val="00534153"/>
    <w:rsid w:val="00543AD8"/>
    <w:rsid w:val="00561552"/>
    <w:rsid w:val="005652F8"/>
    <w:rsid w:val="005723D2"/>
    <w:rsid w:val="0058011F"/>
    <w:rsid w:val="005810C1"/>
    <w:rsid w:val="00581AA7"/>
    <w:rsid w:val="0058217E"/>
    <w:rsid w:val="00583EB4"/>
    <w:rsid w:val="00585BC8"/>
    <w:rsid w:val="00591581"/>
    <w:rsid w:val="00591F8A"/>
    <w:rsid w:val="00592FFE"/>
    <w:rsid w:val="00593C44"/>
    <w:rsid w:val="005A3569"/>
    <w:rsid w:val="005A38E4"/>
    <w:rsid w:val="005B07B6"/>
    <w:rsid w:val="005B3854"/>
    <w:rsid w:val="005B3AC5"/>
    <w:rsid w:val="005B51C4"/>
    <w:rsid w:val="005C5DD0"/>
    <w:rsid w:val="005C693C"/>
    <w:rsid w:val="005C7896"/>
    <w:rsid w:val="005D37C8"/>
    <w:rsid w:val="005D3A34"/>
    <w:rsid w:val="005D509B"/>
    <w:rsid w:val="005E4F88"/>
    <w:rsid w:val="005E5181"/>
    <w:rsid w:val="005E7C2E"/>
    <w:rsid w:val="005F0533"/>
    <w:rsid w:val="005F125D"/>
    <w:rsid w:val="005F71B3"/>
    <w:rsid w:val="005F731A"/>
    <w:rsid w:val="00607CF1"/>
    <w:rsid w:val="00611046"/>
    <w:rsid w:val="0061381C"/>
    <w:rsid w:val="0062029A"/>
    <w:rsid w:val="00622460"/>
    <w:rsid w:val="006258F3"/>
    <w:rsid w:val="00625B37"/>
    <w:rsid w:val="00627E2E"/>
    <w:rsid w:val="00635E32"/>
    <w:rsid w:val="00635FFE"/>
    <w:rsid w:val="00636C36"/>
    <w:rsid w:val="006377F1"/>
    <w:rsid w:val="00641020"/>
    <w:rsid w:val="006412B1"/>
    <w:rsid w:val="0064782C"/>
    <w:rsid w:val="0065015B"/>
    <w:rsid w:val="00655A1D"/>
    <w:rsid w:val="00657201"/>
    <w:rsid w:val="00657CB2"/>
    <w:rsid w:val="0066072A"/>
    <w:rsid w:val="0066411D"/>
    <w:rsid w:val="006750BD"/>
    <w:rsid w:val="00677DF4"/>
    <w:rsid w:val="00680868"/>
    <w:rsid w:val="00680CB2"/>
    <w:rsid w:val="00684DE4"/>
    <w:rsid w:val="006872BB"/>
    <w:rsid w:val="00687FED"/>
    <w:rsid w:val="00693735"/>
    <w:rsid w:val="0069440D"/>
    <w:rsid w:val="006947CF"/>
    <w:rsid w:val="006971D4"/>
    <w:rsid w:val="00697A7C"/>
    <w:rsid w:val="006A12C5"/>
    <w:rsid w:val="006B2BDA"/>
    <w:rsid w:val="006B6083"/>
    <w:rsid w:val="006B79C7"/>
    <w:rsid w:val="006B7FD3"/>
    <w:rsid w:val="006C3B83"/>
    <w:rsid w:val="006C49AB"/>
    <w:rsid w:val="006D3D3B"/>
    <w:rsid w:val="006D4E1D"/>
    <w:rsid w:val="006D6980"/>
    <w:rsid w:val="006E1A29"/>
    <w:rsid w:val="006E5544"/>
    <w:rsid w:val="006E55F8"/>
    <w:rsid w:val="006F350A"/>
    <w:rsid w:val="007010F6"/>
    <w:rsid w:val="00701448"/>
    <w:rsid w:val="00703DF0"/>
    <w:rsid w:val="00706D17"/>
    <w:rsid w:val="00707C6F"/>
    <w:rsid w:val="00712311"/>
    <w:rsid w:val="00713E50"/>
    <w:rsid w:val="0071404D"/>
    <w:rsid w:val="007171EB"/>
    <w:rsid w:val="00721629"/>
    <w:rsid w:val="00724490"/>
    <w:rsid w:val="00724F03"/>
    <w:rsid w:val="007313BA"/>
    <w:rsid w:val="00735627"/>
    <w:rsid w:val="0074035A"/>
    <w:rsid w:val="007457D7"/>
    <w:rsid w:val="00752A85"/>
    <w:rsid w:val="0075637B"/>
    <w:rsid w:val="0075639E"/>
    <w:rsid w:val="007574DE"/>
    <w:rsid w:val="00757828"/>
    <w:rsid w:val="00762715"/>
    <w:rsid w:val="00762DEF"/>
    <w:rsid w:val="007711C7"/>
    <w:rsid w:val="007739C5"/>
    <w:rsid w:val="00773B3B"/>
    <w:rsid w:val="00780659"/>
    <w:rsid w:val="0078540A"/>
    <w:rsid w:val="0078763C"/>
    <w:rsid w:val="00787FE6"/>
    <w:rsid w:val="00791412"/>
    <w:rsid w:val="00791E48"/>
    <w:rsid w:val="00794754"/>
    <w:rsid w:val="0079476E"/>
    <w:rsid w:val="00794FC6"/>
    <w:rsid w:val="007A6040"/>
    <w:rsid w:val="007B191A"/>
    <w:rsid w:val="007B2DAC"/>
    <w:rsid w:val="007B394C"/>
    <w:rsid w:val="007B70DD"/>
    <w:rsid w:val="007B724F"/>
    <w:rsid w:val="007C5A0E"/>
    <w:rsid w:val="007C7639"/>
    <w:rsid w:val="007D02FB"/>
    <w:rsid w:val="007D0615"/>
    <w:rsid w:val="007E2CEF"/>
    <w:rsid w:val="007E3198"/>
    <w:rsid w:val="007E709C"/>
    <w:rsid w:val="007F5489"/>
    <w:rsid w:val="007F7C5A"/>
    <w:rsid w:val="00800B15"/>
    <w:rsid w:val="008116B0"/>
    <w:rsid w:val="008137BE"/>
    <w:rsid w:val="008164CF"/>
    <w:rsid w:val="008243F4"/>
    <w:rsid w:val="00825975"/>
    <w:rsid w:val="00832836"/>
    <w:rsid w:val="0083294C"/>
    <w:rsid w:val="008347F9"/>
    <w:rsid w:val="00837684"/>
    <w:rsid w:val="00841BCE"/>
    <w:rsid w:val="008421E5"/>
    <w:rsid w:val="00847238"/>
    <w:rsid w:val="00850A15"/>
    <w:rsid w:val="00856F39"/>
    <w:rsid w:val="00857719"/>
    <w:rsid w:val="00873624"/>
    <w:rsid w:val="00875026"/>
    <w:rsid w:val="00875C2B"/>
    <w:rsid w:val="0087703F"/>
    <w:rsid w:val="00880146"/>
    <w:rsid w:val="00882635"/>
    <w:rsid w:val="00887A93"/>
    <w:rsid w:val="00890A49"/>
    <w:rsid w:val="00890BA9"/>
    <w:rsid w:val="00894C1B"/>
    <w:rsid w:val="008A5857"/>
    <w:rsid w:val="008B202F"/>
    <w:rsid w:val="008B3BEB"/>
    <w:rsid w:val="008B6FC3"/>
    <w:rsid w:val="008C2539"/>
    <w:rsid w:val="008C343E"/>
    <w:rsid w:val="008C77C7"/>
    <w:rsid w:val="008D176E"/>
    <w:rsid w:val="008D68F2"/>
    <w:rsid w:val="008E0758"/>
    <w:rsid w:val="008E6381"/>
    <w:rsid w:val="008E70E3"/>
    <w:rsid w:val="008F12C7"/>
    <w:rsid w:val="008F4F87"/>
    <w:rsid w:val="00905133"/>
    <w:rsid w:val="00907E56"/>
    <w:rsid w:val="0091148F"/>
    <w:rsid w:val="00915CCA"/>
    <w:rsid w:val="009238B5"/>
    <w:rsid w:val="00927DDB"/>
    <w:rsid w:val="00945138"/>
    <w:rsid w:val="00950E32"/>
    <w:rsid w:val="00951809"/>
    <w:rsid w:val="00954025"/>
    <w:rsid w:val="0095531E"/>
    <w:rsid w:val="00955DA7"/>
    <w:rsid w:val="009613A5"/>
    <w:rsid w:val="009644A7"/>
    <w:rsid w:val="009652E4"/>
    <w:rsid w:val="00965702"/>
    <w:rsid w:val="009703A3"/>
    <w:rsid w:val="00971BC2"/>
    <w:rsid w:val="00976165"/>
    <w:rsid w:val="0098027C"/>
    <w:rsid w:val="00981542"/>
    <w:rsid w:val="0098167F"/>
    <w:rsid w:val="0098741A"/>
    <w:rsid w:val="0099229D"/>
    <w:rsid w:val="00993857"/>
    <w:rsid w:val="009A11BF"/>
    <w:rsid w:val="009B039A"/>
    <w:rsid w:val="009B1E17"/>
    <w:rsid w:val="009B317B"/>
    <w:rsid w:val="009B5004"/>
    <w:rsid w:val="009B718D"/>
    <w:rsid w:val="009C7712"/>
    <w:rsid w:val="009D04D6"/>
    <w:rsid w:val="009D4912"/>
    <w:rsid w:val="009D7AB6"/>
    <w:rsid w:val="009E33DF"/>
    <w:rsid w:val="009E3B4A"/>
    <w:rsid w:val="009E4B3F"/>
    <w:rsid w:val="009E4C0A"/>
    <w:rsid w:val="009F0B10"/>
    <w:rsid w:val="009F6961"/>
    <w:rsid w:val="009F7612"/>
    <w:rsid w:val="00A03196"/>
    <w:rsid w:val="00A062D7"/>
    <w:rsid w:val="00A07092"/>
    <w:rsid w:val="00A119B0"/>
    <w:rsid w:val="00A1256B"/>
    <w:rsid w:val="00A13002"/>
    <w:rsid w:val="00A263F0"/>
    <w:rsid w:val="00A33C87"/>
    <w:rsid w:val="00A348F4"/>
    <w:rsid w:val="00A35691"/>
    <w:rsid w:val="00A37230"/>
    <w:rsid w:val="00A42204"/>
    <w:rsid w:val="00A42BE7"/>
    <w:rsid w:val="00A45BB3"/>
    <w:rsid w:val="00A562CA"/>
    <w:rsid w:val="00A57EBB"/>
    <w:rsid w:val="00A60A63"/>
    <w:rsid w:val="00A60A9C"/>
    <w:rsid w:val="00A64CED"/>
    <w:rsid w:val="00A64F57"/>
    <w:rsid w:val="00A74204"/>
    <w:rsid w:val="00A7753B"/>
    <w:rsid w:val="00A776B5"/>
    <w:rsid w:val="00A82E28"/>
    <w:rsid w:val="00A87A84"/>
    <w:rsid w:val="00A936CB"/>
    <w:rsid w:val="00A95531"/>
    <w:rsid w:val="00A96496"/>
    <w:rsid w:val="00AA28AC"/>
    <w:rsid w:val="00AA2B33"/>
    <w:rsid w:val="00AB08E6"/>
    <w:rsid w:val="00AB643D"/>
    <w:rsid w:val="00AC2E24"/>
    <w:rsid w:val="00AD6024"/>
    <w:rsid w:val="00AD765E"/>
    <w:rsid w:val="00AD79B7"/>
    <w:rsid w:val="00AE0D44"/>
    <w:rsid w:val="00AE12A9"/>
    <w:rsid w:val="00AE135C"/>
    <w:rsid w:val="00AE30E0"/>
    <w:rsid w:val="00AE435B"/>
    <w:rsid w:val="00B0165E"/>
    <w:rsid w:val="00B0178F"/>
    <w:rsid w:val="00B11B0A"/>
    <w:rsid w:val="00B16B02"/>
    <w:rsid w:val="00B30DCE"/>
    <w:rsid w:val="00B42CCA"/>
    <w:rsid w:val="00B50D91"/>
    <w:rsid w:val="00B525F8"/>
    <w:rsid w:val="00B526C1"/>
    <w:rsid w:val="00B5329F"/>
    <w:rsid w:val="00B61703"/>
    <w:rsid w:val="00B670F1"/>
    <w:rsid w:val="00B673EC"/>
    <w:rsid w:val="00B7227A"/>
    <w:rsid w:val="00B739AE"/>
    <w:rsid w:val="00B812A2"/>
    <w:rsid w:val="00B90990"/>
    <w:rsid w:val="00B90EE6"/>
    <w:rsid w:val="00B90FCA"/>
    <w:rsid w:val="00BA66AC"/>
    <w:rsid w:val="00BB1238"/>
    <w:rsid w:val="00BC0D57"/>
    <w:rsid w:val="00BC1D20"/>
    <w:rsid w:val="00BD16E1"/>
    <w:rsid w:val="00BD7EB3"/>
    <w:rsid w:val="00BE20C2"/>
    <w:rsid w:val="00BE78AD"/>
    <w:rsid w:val="00BF1BC7"/>
    <w:rsid w:val="00BF3E2F"/>
    <w:rsid w:val="00C02487"/>
    <w:rsid w:val="00C0714B"/>
    <w:rsid w:val="00C110E3"/>
    <w:rsid w:val="00C1365F"/>
    <w:rsid w:val="00C155C7"/>
    <w:rsid w:val="00C21578"/>
    <w:rsid w:val="00C344B5"/>
    <w:rsid w:val="00C36675"/>
    <w:rsid w:val="00C372A2"/>
    <w:rsid w:val="00C412EE"/>
    <w:rsid w:val="00C54167"/>
    <w:rsid w:val="00C67FA9"/>
    <w:rsid w:val="00C702BE"/>
    <w:rsid w:val="00C70E99"/>
    <w:rsid w:val="00C71BD9"/>
    <w:rsid w:val="00C72247"/>
    <w:rsid w:val="00C72A3A"/>
    <w:rsid w:val="00C72BC6"/>
    <w:rsid w:val="00C86287"/>
    <w:rsid w:val="00C916C7"/>
    <w:rsid w:val="00C946E3"/>
    <w:rsid w:val="00C971F5"/>
    <w:rsid w:val="00CA450B"/>
    <w:rsid w:val="00CA49C9"/>
    <w:rsid w:val="00CA4AED"/>
    <w:rsid w:val="00CA66BA"/>
    <w:rsid w:val="00CB3D4A"/>
    <w:rsid w:val="00CC2FDC"/>
    <w:rsid w:val="00CD0AC4"/>
    <w:rsid w:val="00CD16F4"/>
    <w:rsid w:val="00CE1029"/>
    <w:rsid w:val="00CE7E42"/>
    <w:rsid w:val="00CF3914"/>
    <w:rsid w:val="00CF3CB4"/>
    <w:rsid w:val="00CF6667"/>
    <w:rsid w:val="00D05E4C"/>
    <w:rsid w:val="00D137AA"/>
    <w:rsid w:val="00D13FBC"/>
    <w:rsid w:val="00D17045"/>
    <w:rsid w:val="00D204DB"/>
    <w:rsid w:val="00D25DF6"/>
    <w:rsid w:val="00D30C3D"/>
    <w:rsid w:val="00D321A5"/>
    <w:rsid w:val="00D33EC2"/>
    <w:rsid w:val="00D34DE0"/>
    <w:rsid w:val="00D434AF"/>
    <w:rsid w:val="00D46BE0"/>
    <w:rsid w:val="00D46CFB"/>
    <w:rsid w:val="00D47121"/>
    <w:rsid w:val="00D52849"/>
    <w:rsid w:val="00D559AE"/>
    <w:rsid w:val="00D56490"/>
    <w:rsid w:val="00D57EDA"/>
    <w:rsid w:val="00D62EB0"/>
    <w:rsid w:val="00D63101"/>
    <w:rsid w:val="00D65F85"/>
    <w:rsid w:val="00D70755"/>
    <w:rsid w:val="00D72644"/>
    <w:rsid w:val="00D72CD3"/>
    <w:rsid w:val="00D76114"/>
    <w:rsid w:val="00D84374"/>
    <w:rsid w:val="00D87B20"/>
    <w:rsid w:val="00D95DF2"/>
    <w:rsid w:val="00DA2D12"/>
    <w:rsid w:val="00DC0367"/>
    <w:rsid w:val="00DC1213"/>
    <w:rsid w:val="00DC36FF"/>
    <w:rsid w:val="00DC777F"/>
    <w:rsid w:val="00DC7905"/>
    <w:rsid w:val="00DC7D98"/>
    <w:rsid w:val="00DD4BB5"/>
    <w:rsid w:val="00DE03F8"/>
    <w:rsid w:val="00DE5DBF"/>
    <w:rsid w:val="00DE7237"/>
    <w:rsid w:val="00DE79FA"/>
    <w:rsid w:val="00DF6D19"/>
    <w:rsid w:val="00E02A0A"/>
    <w:rsid w:val="00E036E2"/>
    <w:rsid w:val="00E10B17"/>
    <w:rsid w:val="00E10BA7"/>
    <w:rsid w:val="00E1122A"/>
    <w:rsid w:val="00E177FE"/>
    <w:rsid w:val="00E21EFD"/>
    <w:rsid w:val="00E23B86"/>
    <w:rsid w:val="00E26453"/>
    <w:rsid w:val="00E26FBB"/>
    <w:rsid w:val="00E3016C"/>
    <w:rsid w:val="00E31E32"/>
    <w:rsid w:val="00E402E5"/>
    <w:rsid w:val="00E40BA4"/>
    <w:rsid w:val="00E450A5"/>
    <w:rsid w:val="00E4690D"/>
    <w:rsid w:val="00E475EE"/>
    <w:rsid w:val="00E51A2C"/>
    <w:rsid w:val="00E56DD3"/>
    <w:rsid w:val="00E655A0"/>
    <w:rsid w:val="00E67A3A"/>
    <w:rsid w:val="00E73812"/>
    <w:rsid w:val="00E75FF6"/>
    <w:rsid w:val="00E80682"/>
    <w:rsid w:val="00E835C8"/>
    <w:rsid w:val="00E95F7B"/>
    <w:rsid w:val="00E96A23"/>
    <w:rsid w:val="00E97754"/>
    <w:rsid w:val="00EA2C41"/>
    <w:rsid w:val="00EA4058"/>
    <w:rsid w:val="00EA4672"/>
    <w:rsid w:val="00EA5CD4"/>
    <w:rsid w:val="00EA61B6"/>
    <w:rsid w:val="00EA6299"/>
    <w:rsid w:val="00EB5724"/>
    <w:rsid w:val="00EB7443"/>
    <w:rsid w:val="00EC7FCC"/>
    <w:rsid w:val="00ED3077"/>
    <w:rsid w:val="00ED30C6"/>
    <w:rsid w:val="00ED3F9D"/>
    <w:rsid w:val="00ED7348"/>
    <w:rsid w:val="00EE04A3"/>
    <w:rsid w:val="00EE4C2D"/>
    <w:rsid w:val="00EE5764"/>
    <w:rsid w:val="00F00986"/>
    <w:rsid w:val="00F03FB6"/>
    <w:rsid w:val="00F043A2"/>
    <w:rsid w:val="00F046B8"/>
    <w:rsid w:val="00F04802"/>
    <w:rsid w:val="00F115AF"/>
    <w:rsid w:val="00F11F76"/>
    <w:rsid w:val="00F15D09"/>
    <w:rsid w:val="00F21E10"/>
    <w:rsid w:val="00F24061"/>
    <w:rsid w:val="00F25A7A"/>
    <w:rsid w:val="00F26D3E"/>
    <w:rsid w:val="00F30084"/>
    <w:rsid w:val="00F31FD8"/>
    <w:rsid w:val="00F32F7C"/>
    <w:rsid w:val="00F34BF6"/>
    <w:rsid w:val="00F4799A"/>
    <w:rsid w:val="00F55DC1"/>
    <w:rsid w:val="00F60003"/>
    <w:rsid w:val="00F604BC"/>
    <w:rsid w:val="00F6116F"/>
    <w:rsid w:val="00F73CFC"/>
    <w:rsid w:val="00F80A76"/>
    <w:rsid w:val="00F85EB4"/>
    <w:rsid w:val="00F86015"/>
    <w:rsid w:val="00F867A2"/>
    <w:rsid w:val="00F87DA5"/>
    <w:rsid w:val="00F91AE8"/>
    <w:rsid w:val="00F93E30"/>
    <w:rsid w:val="00F944C9"/>
    <w:rsid w:val="00FA0326"/>
    <w:rsid w:val="00FA72C2"/>
    <w:rsid w:val="00FB117F"/>
    <w:rsid w:val="00FB1D8A"/>
    <w:rsid w:val="00FB2745"/>
    <w:rsid w:val="00FB2E3E"/>
    <w:rsid w:val="00FC17CB"/>
    <w:rsid w:val="00FC468D"/>
    <w:rsid w:val="00FC7A3B"/>
    <w:rsid w:val="00FD3BF6"/>
    <w:rsid w:val="00FD7A72"/>
    <w:rsid w:val="00FE6D85"/>
    <w:rsid w:val="00FF093F"/>
    <w:rsid w:val="00FF23DF"/>
    <w:rsid w:val="00F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A2203"/>
  <w15:docId w15:val="{D9C9B885-04C1-457B-B3C6-60003256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5133"/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B50D91"/>
    <w:pPr>
      <w:keepNext/>
      <w:keepLines/>
      <w:numPr>
        <w:numId w:val="18"/>
      </w:numPr>
      <w:spacing w:before="480" w:after="0"/>
      <w:ind w:left="716"/>
      <w:outlineLvl w:val="0"/>
    </w:pPr>
    <w:rPr>
      <w:rFonts w:eastAsiaTheme="majorEastAsia" w:cstheme="majorBidi"/>
      <w:b/>
      <w:bCs/>
      <w:i/>
      <w:sz w:val="40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DE79FA"/>
    <w:pPr>
      <w:keepNext/>
      <w:keepLines/>
      <w:numPr>
        <w:ilvl w:val="1"/>
        <w:numId w:val="18"/>
      </w:numPr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DE79FA"/>
    <w:pPr>
      <w:keepNext/>
      <w:numPr>
        <w:ilvl w:val="2"/>
        <w:numId w:val="18"/>
      </w:numPr>
      <w:tabs>
        <w:tab w:val="left" w:pos="-360"/>
      </w:tabs>
      <w:spacing w:before="200" w:line="240" w:lineRule="auto"/>
      <w:outlineLvl w:val="2"/>
    </w:pPr>
    <w:rPr>
      <w:rFonts w:eastAsia="Times New Roman" w:cs="Times New Roman"/>
      <w:b/>
      <w:bCs/>
      <w:i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02362"/>
    <w:pPr>
      <w:keepNext/>
      <w:numPr>
        <w:ilvl w:val="3"/>
        <w:numId w:val="18"/>
      </w:numPr>
      <w:tabs>
        <w:tab w:val="num" w:pos="864"/>
      </w:tabs>
      <w:spacing w:before="240" w:after="60" w:line="240" w:lineRule="auto"/>
      <w:outlineLvl w:val="3"/>
    </w:pPr>
    <w:rPr>
      <w:rFonts w:ascii="Arial" w:eastAsia="Times New Roman" w:hAnsi="Arial" w:cs="Times New Roman"/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002362"/>
    <w:pPr>
      <w:numPr>
        <w:ilvl w:val="4"/>
        <w:numId w:val="18"/>
      </w:numPr>
      <w:tabs>
        <w:tab w:val="num" w:pos="1008"/>
      </w:tabs>
      <w:spacing w:before="240" w:after="60" w:line="240" w:lineRule="auto"/>
      <w:outlineLvl w:val="4"/>
    </w:pPr>
    <w:rPr>
      <w:rFonts w:ascii="Arial" w:eastAsia="Times New Roman" w:hAnsi="Arial" w:cs="Times New Roman"/>
      <w:szCs w:val="20"/>
    </w:rPr>
  </w:style>
  <w:style w:type="paragraph" w:styleId="Nadpis6">
    <w:name w:val="heading 6"/>
    <w:basedOn w:val="Normln"/>
    <w:next w:val="Normln"/>
    <w:link w:val="Nadpis6Char"/>
    <w:qFormat/>
    <w:rsid w:val="00002362"/>
    <w:pPr>
      <w:numPr>
        <w:ilvl w:val="5"/>
        <w:numId w:val="18"/>
      </w:numPr>
      <w:tabs>
        <w:tab w:val="num" w:pos="1152"/>
      </w:tabs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002362"/>
    <w:pPr>
      <w:numPr>
        <w:ilvl w:val="6"/>
        <w:numId w:val="18"/>
      </w:numPr>
      <w:tabs>
        <w:tab w:val="num" w:pos="1296"/>
      </w:tabs>
      <w:spacing w:before="240" w:after="60" w:line="240" w:lineRule="auto"/>
      <w:outlineLvl w:val="6"/>
    </w:pPr>
    <w:rPr>
      <w:rFonts w:ascii="Arial" w:eastAsia="Times New Roman" w:hAnsi="Arial" w:cs="Times New Roman"/>
      <w:szCs w:val="20"/>
    </w:rPr>
  </w:style>
  <w:style w:type="paragraph" w:styleId="Nadpis8">
    <w:name w:val="heading 8"/>
    <w:basedOn w:val="Normln"/>
    <w:next w:val="Normln"/>
    <w:link w:val="Nadpis8Char"/>
    <w:qFormat/>
    <w:rsid w:val="00002362"/>
    <w:pPr>
      <w:numPr>
        <w:ilvl w:val="7"/>
        <w:numId w:val="18"/>
      </w:numPr>
      <w:tabs>
        <w:tab w:val="num" w:pos="1440"/>
      </w:tabs>
      <w:spacing w:before="240" w:after="60" w:line="240" w:lineRule="auto"/>
      <w:outlineLvl w:val="7"/>
    </w:pPr>
    <w:rPr>
      <w:rFonts w:ascii="Arial" w:eastAsia="Times New Roman" w:hAnsi="Arial" w:cs="Times New Roman"/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002362"/>
    <w:pPr>
      <w:numPr>
        <w:ilvl w:val="8"/>
        <w:numId w:val="18"/>
      </w:numPr>
      <w:tabs>
        <w:tab w:val="num" w:pos="1584"/>
      </w:tabs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B2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B2E3E"/>
  </w:style>
  <w:style w:type="paragraph" w:styleId="Zpat">
    <w:name w:val="footer"/>
    <w:basedOn w:val="Normln"/>
    <w:link w:val="ZpatChar"/>
    <w:uiPriority w:val="99"/>
    <w:unhideWhenUsed/>
    <w:rsid w:val="00FB2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2E3E"/>
  </w:style>
  <w:style w:type="paragraph" w:styleId="Textbubliny">
    <w:name w:val="Balloon Text"/>
    <w:basedOn w:val="Normln"/>
    <w:link w:val="TextbublinyChar"/>
    <w:uiPriority w:val="99"/>
    <w:semiHidden/>
    <w:unhideWhenUsed/>
    <w:rsid w:val="00FB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E3E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98154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81542"/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2D30A1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A13002"/>
    <w:pPr>
      <w:spacing w:after="0" w:line="240" w:lineRule="auto"/>
      <w:ind w:left="1800" w:hanging="1800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130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pis">
    <w:name w:val="Signature"/>
    <w:basedOn w:val="Normln"/>
    <w:link w:val="PodpisChar"/>
    <w:rsid w:val="008421E5"/>
    <w:pPr>
      <w:keepLines/>
      <w:spacing w:after="0" w:line="240" w:lineRule="auto"/>
      <w:ind w:left="6010" w:firstLine="340"/>
      <w:jc w:val="center"/>
    </w:pPr>
    <w:rPr>
      <w:rFonts w:eastAsia="Times New Roman" w:cs="Times New Roman"/>
      <w:i/>
      <w:szCs w:val="20"/>
      <w:lang w:eastAsia="cs-CZ"/>
    </w:rPr>
  </w:style>
  <w:style w:type="character" w:customStyle="1" w:styleId="PodpisChar">
    <w:name w:val="Podpis Char"/>
    <w:basedOn w:val="Standardnpsmoodstavce"/>
    <w:link w:val="Podpis"/>
    <w:rsid w:val="008421E5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DE79FA"/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DE79FA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1Char">
    <w:name w:val="Nadpis 1 Char"/>
    <w:basedOn w:val="Standardnpsmoodstavce"/>
    <w:link w:val="Nadpis1"/>
    <w:rsid w:val="00B50D91"/>
    <w:rPr>
      <w:rFonts w:ascii="Times New Roman" w:eastAsiaTheme="majorEastAsia" w:hAnsi="Times New Roman" w:cstheme="majorBidi"/>
      <w:b/>
      <w:bCs/>
      <w:i/>
      <w:sz w:val="40"/>
      <w:szCs w:val="2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4081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4081D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002362"/>
    <w:rPr>
      <w:rFonts w:ascii="Arial" w:eastAsia="Times New Roman" w:hAnsi="Arial" w:cs="Times New Roman"/>
      <w:b/>
      <w:sz w:val="24"/>
      <w:szCs w:val="20"/>
    </w:rPr>
  </w:style>
  <w:style w:type="character" w:customStyle="1" w:styleId="Nadpis5Char">
    <w:name w:val="Nadpis 5 Char"/>
    <w:basedOn w:val="Standardnpsmoodstavce"/>
    <w:link w:val="Nadpis5"/>
    <w:rsid w:val="00002362"/>
    <w:rPr>
      <w:rFonts w:ascii="Arial" w:eastAsia="Times New Roman" w:hAnsi="Arial" w:cs="Times New Roman"/>
      <w:szCs w:val="20"/>
    </w:rPr>
  </w:style>
  <w:style w:type="character" w:customStyle="1" w:styleId="Nadpis6Char">
    <w:name w:val="Nadpis 6 Char"/>
    <w:basedOn w:val="Standardnpsmoodstavce"/>
    <w:link w:val="Nadpis6"/>
    <w:rsid w:val="00002362"/>
    <w:rPr>
      <w:rFonts w:ascii="Arial" w:eastAsia="Times New Roman" w:hAnsi="Arial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rsid w:val="00002362"/>
    <w:rPr>
      <w:rFonts w:ascii="Arial" w:eastAsia="Times New Roman" w:hAnsi="Arial" w:cs="Times New Roman"/>
      <w:szCs w:val="20"/>
    </w:rPr>
  </w:style>
  <w:style w:type="character" w:customStyle="1" w:styleId="Nadpis8Char">
    <w:name w:val="Nadpis 8 Char"/>
    <w:basedOn w:val="Standardnpsmoodstavce"/>
    <w:link w:val="Nadpis8"/>
    <w:rsid w:val="00002362"/>
    <w:rPr>
      <w:rFonts w:ascii="Arial" w:eastAsia="Times New Roman" w:hAnsi="Arial" w:cs="Times New Roman"/>
      <w:i/>
      <w:szCs w:val="20"/>
    </w:rPr>
  </w:style>
  <w:style w:type="character" w:customStyle="1" w:styleId="Nadpis9Char">
    <w:name w:val="Nadpis 9 Char"/>
    <w:basedOn w:val="Standardnpsmoodstavce"/>
    <w:link w:val="Nadpis9"/>
    <w:rsid w:val="00002362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TextChar">
    <w:name w:val="Text Char"/>
    <w:basedOn w:val="Standardnpsmoodstavce"/>
    <w:link w:val="Text"/>
    <w:locked/>
    <w:rsid w:val="007739C5"/>
    <w:rPr>
      <w:rFonts w:ascii="Arial" w:hAnsi="Arial" w:cs="Arial"/>
    </w:rPr>
  </w:style>
  <w:style w:type="paragraph" w:customStyle="1" w:styleId="Text">
    <w:name w:val="Text"/>
    <w:basedOn w:val="Normln"/>
    <w:link w:val="TextChar"/>
    <w:rsid w:val="007739C5"/>
    <w:pPr>
      <w:spacing w:after="120" w:line="240" w:lineRule="auto"/>
      <w:jc w:val="both"/>
    </w:pPr>
    <w:rPr>
      <w:rFonts w:ascii="Arial" w:hAnsi="Arial" w:cs="Arial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B3D4A"/>
    <w:pPr>
      <w:numPr>
        <w:numId w:val="0"/>
      </w:numPr>
      <w:outlineLvl w:val="9"/>
    </w:pPr>
    <w:rPr>
      <w:rFonts w:asciiTheme="majorHAnsi" w:hAnsiTheme="majorHAnsi"/>
      <w:i w:val="0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A66AC"/>
    <w:pPr>
      <w:tabs>
        <w:tab w:val="left" w:pos="440"/>
        <w:tab w:val="right" w:leader="dot" w:pos="9060"/>
      </w:tabs>
      <w:spacing w:before="120" w:after="40"/>
      <w:ind w:left="425" w:hanging="425"/>
    </w:pPr>
    <w:rPr>
      <w:b/>
      <w:bCs/>
      <w:noProof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BA66AC"/>
    <w:pPr>
      <w:tabs>
        <w:tab w:val="left" w:pos="1100"/>
        <w:tab w:val="right" w:leader="dot" w:pos="9062"/>
      </w:tabs>
      <w:spacing w:after="40"/>
      <w:ind w:left="1134" w:hanging="913"/>
    </w:pPr>
    <w:rPr>
      <w:rFonts w:cs="Times New Roman"/>
      <w:bCs/>
      <w:noProof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780659"/>
    <w:pPr>
      <w:tabs>
        <w:tab w:val="left" w:pos="1134"/>
        <w:tab w:val="right" w:leader="dot" w:pos="9060"/>
      </w:tabs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B3D4A"/>
    <w:rPr>
      <w:color w:val="0000FF" w:themeColor="hyperlink"/>
      <w:u w:val="single"/>
    </w:rPr>
  </w:style>
  <w:style w:type="paragraph" w:customStyle="1" w:styleId="Zkladntext21">
    <w:name w:val="Základní text 21"/>
    <w:basedOn w:val="Normln"/>
    <w:rsid w:val="00E96A23"/>
    <w:pPr>
      <w:spacing w:after="0" w:line="240" w:lineRule="auto"/>
      <w:ind w:left="284" w:hanging="284"/>
      <w:jc w:val="both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96A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96A23"/>
  </w:style>
  <w:style w:type="paragraph" w:customStyle="1" w:styleId="Prosttext1">
    <w:name w:val="Prostý text1"/>
    <w:basedOn w:val="Normln"/>
    <w:rsid w:val="008F4F8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Prosttext2">
    <w:name w:val="Prostý text2"/>
    <w:basedOn w:val="Normln"/>
    <w:rsid w:val="007171E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Hlavnnadpis">
    <w:name w:val="Hlavní nadpis"/>
    <w:basedOn w:val="Normln"/>
    <w:qFormat/>
    <w:rsid w:val="0065015B"/>
    <w:pPr>
      <w:keepNext/>
      <w:numPr>
        <w:numId w:val="2"/>
      </w:numPr>
      <w:spacing w:after="120" w:line="280" w:lineRule="exact"/>
      <w:jc w:val="both"/>
    </w:pPr>
    <w:rPr>
      <w:rFonts w:ascii="Calibri" w:eastAsia="Times New Roman" w:hAnsi="Calibri" w:cs="Calibri"/>
      <w:b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09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90990"/>
  </w:style>
  <w:style w:type="character" w:styleId="Odkaznakoment">
    <w:name w:val="annotation reference"/>
    <w:basedOn w:val="Standardnpsmoodstavce"/>
    <w:uiPriority w:val="99"/>
    <w:semiHidden/>
    <w:unhideWhenUsed/>
    <w:rsid w:val="00C215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15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1578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15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1578"/>
    <w:rPr>
      <w:rFonts w:ascii="Times New Roman" w:hAnsi="Times New Roman"/>
      <w:b/>
      <w:bCs/>
      <w:sz w:val="20"/>
      <w:szCs w:val="20"/>
    </w:rPr>
  </w:style>
  <w:style w:type="paragraph" w:customStyle="1" w:styleId="Style5">
    <w:name w:val="Style5"/>
    <w:basedOn w:val="Normln"/>
    <w:uiPriority w:val="99"/>
    <w:rsid w:val="00243BB9"/>
    <w:pPr>
      <w:autoSpaceDE w:val="0"/>
      <w:autoSpaceDN w:val="0"/>
      <w:spacing w:after="0" w:line="266" w:lineRule="exact"/>
      <w:jc w:val="both"/>
    </w:pPr>
    <w:rPr>
      <w:rFonts w:ascii="Arial" w:hAnsi="Arial" w:cs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F9A36-F089-4291-81BE-F27F80D5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2872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Bouda INFRAM</dc:creator>
  <cp:lastModifiedBy>Václav</cp:lastModifiedBy>
  <cp:revision>10</cp:revision>
  <cp:lastPrinted>2019-12-11T11:56:00Z</cp:lastPrinted>
  <dcterms:created xsi:type="dcterms:W3CDTF">2019-11-12T12:35:00Z</dcterms:created>
  <dcterms:modified xsi:type="dcterms:W3CDTF">2019-12-13T07:12:00Z</dcterms:modified>
</cp:coreProperties>
</file>